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E872" w14:textId="77777777" w:rsidR="00600688" w:rsidRPr="00712607" w:rsidRDefault="00600688" w:rsidP="00712607">
      <w:pPr>
        <w:ind w:right="-6"/>
        <w:rPr>
          <w:b/>
        </w:rPr>
      </w:pPr>
      <w:r w:rsidRPr="00712607">
        <w:rPr>
          <w:b/>
        </w:rPr>
        <w:t>FUNCTIEPROFIEL</w:t>
      </w:r>
    </w:p>
    <w:p w14:paraId="00B64B90" w14:textId="77777777" w:rsidR="00600688" w:rsidRPr="00712607" w:rsidRDefault="00600688" w:rsidP="00712607">
      <w:pPr>
        <w:ind w:right="-6"/>
      </w:pPr>
    </w:p>
    <w:tbl>
      <w:tblPr>
        <w:tblStyle w:val="Tabelraster"/>
        <w:tblW w:w="9639" w:type="dxa"/>
        <w:tblLook w:val="04A0" w:firstRow="1" w:lastRow="0" w:firstColumn="1" w:lastColumn="0" w:noHBand="0" w:noVBand="1"/>
      </w:tblPr>
      <w:tblGrid>
        <w:gridCol w:w="3914"/>
        <w:gridCol w:w="3661"/>
        <w:gridCol w:w="2064"/>
      </w:tblGrid>
      <w:tr w:rsidR="00600688" w:rsidRPr="00712607" w14:paraId="3289DB41" w14:textId="77777777" w:rsidTr="00186C1E">
        <w:trPr>
          <w:trHeight w:val="237"/>
        </w:trPr>
        <w:tc>
          <w:tcPr>
            <w:tcW w:w="3914" w:type="dxa"/>
            <w:tcMar>
              <w:top w:w="57" w:type="dxa"/>
              <w:bottom w:w="57" w:type="dxa"/>
            </w:tcMar>
            <w:vAlign w:val="center"/>
          </w:tcPr>
          <w:p w14:paraId="6C7D8763" w14:textId="77777777" w:rsidR="00600688" w:rsidRPr="00712607" w:rsidRDefault="00600688" w:rsidP="00712607">
            <w:pPr>
              <w:tabs>
                <w:tab w:val="left" w:pos="1168"/>
              </w:tabs>
              <w:spacing w:line="240" w:lineRule="auto"/>
              <w:ind w:left="1452" w:right="-6" w:hanging="1452"/>
              <w:rPr>
                <w:rFonts w:ascii="Arial" w:hAnsi="Arial" w:cs="Arial"/>
                <w:b/>
                <w:sz w:val="16"/>
                <w:szCs w:val="16"/>
              </w:rPr>
            </w:pPr>
            <w:r w:rsidRPr="00712607">
              <w:rPr>
                <w:rFonts w:ascii="Arial" w:hAnsi="Arial" w:cs="Arial"/>
                <w:b/>
                <w:sz w:val="16"/>
                <w:szCs w:val="16"/>
              </w:rPr>
              <w:t xml:space="preserve">Functiecode: </w:t>
            </w:r>
            <w:r w:rsidR="00CD586B">
              <w:rPr>
                <w:rFonts w:ascii="Arial" w:hAnsi="Arial" w:cs="Arial"/>
                <w:b/>
                <w:sz w:val="16"/>
                <w:szCs w:val="16"/>
              </w:rPr>
              <w:t>U</w:t>
            </w:r>
            <w:r w:rsidRPr="00712607">
              <w:rPr>
                <w:rFonts w:ascii="Arial" w:hAnsi="Arial" w:cs="Arial"/>
                <w:b/>
                <w:sz w:val="16"/>
                <w:szCs w:val="16"/>
              </w:rPr>
              <w:t>.</w:t>
            </w:r>
            <w:r w:rsidR="00CD586B">
              <w:rPr>
                <w:rFonts w:ascii="Arial" w:hAnsi="Arial" w:cs="Arial"/>
                <w:b/>
                <w:sz w:val="16"/>
                <w:szCs w:val="16"/>
              </w:rPr>
              <w:t>09</w:t>
            </w:r>
            <w:r w:rsidRPr="00712607">
              <w:rPr>
                <w:rFonts w:ascii="Arial" w:hAnsi="Arial" w:cs="Arial"/>
                <w:b/>
                <w:sz w:val="16"/>
                <w:szCs w:val="16"/>
              </w:rPr>
              <w:t xml:space="preserve"> </w:t>
            </w:r>
          </w:p>
        </w:tc>
        <w:tc>
          <w:tcPr>
            <w:tcW w:w="3661" w:type="dxa"/>
            <w:tcMar>
              <w:top w:w="57" w:type="dxa"/>
              <w:bottom w:w="57" w:type="dxa"/>
            </w:tcMar>
            <w:vAlign w:val="center"/>
          </w:tcPr>
          <w:p w14:paraId="26BFC406" w14:textId="77777777" w:rsidR="00600688" w:rsidRPr="00712607" w:rsidRDefault="003935D2" w:rsidP="00712607">
            <w:pPr>
              <w:tabs>
                <w:tab w:val="left" w:pos="1451"/>
              </w:tabs>
              <w:spacing w:line="240" w:lineRule="auto"/>
              <w:ind w:left="1735" w:right="-6" w:hanging="1735"/>
              <w:rPr>
                <w:rFonts w:ascii="Arial" w:hAnsi="Arial" w:cs="Arial"/>
                <w:b/>
                <w:sz w:val="16"/>
                <w:szCs w:val="16"/>
              </w:rPr>
            </w:pPr>
            <w:r w:rsidRPr="00A71842">
              <w:rPr>
                <w:rFonts w:ascii="Arial" w:hAnsi="Arial" w:cs="Arial"/>
                <w:b/>
                <w:sz w:val="16"/>
                <w:szCs w:val="16"/>
              </w:rPr>
              <w:t xml:space="preserve">Functiefamilie: </w:t>
            </w:r>
            <w:r w:rsidR="00CD586B">
              <w:rPr>
                <w:rFonts w:ascii="Arial" w:hAnsi="Arial" w:cs="Arial"/>
                <w:b/>
                <w:sz w:val="16"/>
                <w:szCs w:val="16"/>
              </w:rPr>
              <w:t>Uitvoering</w:t>
            </w:r>
          </w:p>
        </w:tc>
        <w:tc>
          <w:tcPr>
            <w:tcW w:w="2064" w:type="dxa"/>
            <w:tcMar>
              <w:top w:w="57" w:type="dxa"/>
              <w:bottom w:w="57" w:type="dxa"/>
            </w:tcMar>
            <w:vAlign w:val="center"/>
          </w:tcPr>
          <w:p w14:paraId="25CFDE24" w14:textId="175C1D29" w:rsidR="00600688" w:rsidRPr="00712607" w:rsidRDefault="003935D2" w:rsidP="00712607">
            <w:pPr>
              <w:tabs>
                <w:tab w:val="left" w:pos="601"/>
              </w:tabs>
              <w:spacing w:line="240" w:lineRule="auto"/>
              <w:ind w:left="743" w:right="-111" w:hanging="743"/>
              <w:rPr>
                <w:rFonts w:ascii="Arial" w:hAnsi="Arial" w:cs="Arial"/>
                <w:b/>
                <w:sz w:val="16"/>
                <w:szCs w:val="16"/>
              </w:rPr>
            </w:pPr>
            <w:r w:rsidRPr="00A71842">
              <w:rPr>
                <w:rFonts w:ascii="Arial" w:hAnsi="Arial" w:cs="Arial"/>
                <w:b/>
                <w:sz w:val="16"/>
                <w:szCs w:val="16"/>
              </w:rPr>
              <w:t>Datum:</w:t>
            </w:r>
            <w:r w:rsidRPr="00A71842">
              <w:rPr>
                <w:rFonts w:ascii="Arial" w:hAnsi="Arial" w:cs="Arial"/>
                <w:b/>
                <w:sz w:val="16"/>
                <w:szCs w:val="16"/>
              </w:rPr>
              <w:tab/>
            </w:r>
            <w:r w:rsidR="00CC558A">
              <w:rPr>
                <w:rFonts w:ascii="Arial" w:hAnsi="Arial" w:cs="Arial"/>
                <w:b/>
                <w:sz w:val="16"/>
                <w:szCs w:val="16"/>
              </w:rPr>
              <w:t>maart</w:t>
            </w:r>
            <w:r w:rsidR="00144C52" w:rsidRPr="00A71842">
              <w:rPr>
                <w:rFonts w:ascii="Arial" w:hAnsi="Arial" w:cs="Arial"/>
                <w:b/>
                <w:sz w:val="16"/>
                <w:szCs w:val="16"/>
              </w:rPr>
              <w:t xml:space="preserve"> </w:t>
            </w:r>
            <w:r w:rsidRPr="00A71842">
              <w:rPr>
                <w:rFonts w:ascii="Arial" w:hAnsi="Arial" w:cs="Arial"/>
                <w:b/>
                <w:sz w:val="16"/>
                <w:szCs w:val="16"/>
              </w:rPr>
              <w:t>2020</w:t>
            </w:r>
          </w:p>
        </w:tc>
      </w:tr>
    </w:tbl>
    <w:p w14:paraId="6DAD0DB9" w14:textId="77777777" w:rsidR="00186C1E" w:rsidRDefault="00186C1E" w:rsidP="00186C1E">
      <w:pPr>
        <w:ind w:right="-6"/>
        <w:rPr>
          <w:b/>
        </w:rPr>
      </w:pPr>
    </w:p>
    <w:p w14:paraId="22F46C7E" w14:textId="77777777" w:rsidR="00186C1E" w:rsidRPr="00712607" w:rsidRDefault="00186C1E" w:rsidP="00186C1E">
      <w:pPr>
        <w:ind w:right="-6"/>
        <w:rPr>
          <w:b/>
        </w:rPr>
      </w:pPr>
      <w:r w:rsidRPr="00712607">
        <w:rPr>
          <w:b/>
        </w:rPr>
        <w:t>Context</w:t>
      </w:r>
    </w:p>
    <w:p w14:paraId="15F2E209" w14:textId="1355BAA2" w:rsidR="00186C1E" w:rsidRDefault="00186C1E" w:rsidP="00186C1E">
      <w:pPr>
        <w:ind w:right="-6"/>
      </w:pPr>
      <w:r w:rsidRPr="00B93A0D">
        <w:t xml:space="preserve">De </w:t>
      </w:r>
      <w:r>
        <w:t>projectleider I</w:t>
      </w:r>
      <w:r w:rsidRPr="00B93A0D">
        <w:t xml:space="preserve"> is gepositioneerd binnen </w:t>
      </w:r>
      <w:r w:rsidR="009012D7">
        <w:t xml:space="preserve">de </w:t>
      </w:r>
      <w:r w:rsidRPr="00B93A0D">
        <w:t>uitvoering</w:t>
      </w:r>
      <w:r w:rsidR="009012D7">
        <w:t>sorganisatie</w:t>
      </w:r>
      <w:r w:rsidRPr="00B93A0D">
        <w:t xml:space="preserve"> van een </w:t>
      </w:r>
      <w:r>
        <w:t>(</w:t>
      </w:r>
      <w:r w:rsidRPr="00B93A0D">
        <w:t>middel</w:t>
      </w:r>
      <w:r>
        <w:t>)</w:t>
      </w:r>
      <w:r w:rsidRPr="00B93A0D">
        <w:t>groot loonbedrijf.</w:t>
      </w:r>
      <w:r>
        <w:t xml:space="preserve"> </w:t>
      </w:r>
      <w:r w:rsidR="00F3262B">
        <w:t xml:space="preserve">De projectleider </w:t>
      </w:r>
      <w:r w:rsidR="009012D7">
        <w:t xml:space="preserve">I </w:t>
      </w:r>
      <w:r w:rsidR="00F3262B">
        <w:rPr>
          <w:color w:val="000000" w:themeColor="text1"/>
        </w:rPr>
        <w:t>heeft (over het algemeen) meerdere projecten in verschillende fasen van het project in portefeuille. De aansturing van en verantwoordelijkheid voor het project op locatie ligt bij de uitvoerder. De focus van de projectleider</w:t>
      </w:r>
      <w:r w:rsidR="009012D7">
        <w:rPr>
          <w:color w:val="000000" w:themeColor="text1"/>
        </w:rPr>
        <w:t xml:space="preserve"> I</w:t>
      </w:r>
      <w:r w:rsidR="00F3262B">
        <w:rPr>
          <w:color w:val="000000" w:themeColor="text1"/>
        </w:rPr>
        <w:t xml:space="preserve"> ligt op de gunning van en vervolgens afstemming met en coördinatie van de stakeholders in het project. </w:t>
      </w:r>
      <w:r w:rsidRPr="00BC3D7D">
        <w:t xml:space="preserve">Het betreft </w:t>
      </w:r>
      <w:r w:rsidR="003834E3">
        <w:t xml:space="preserve">beperkte, </w:t>
      </w:r>
      <w:r w:rsidRPr="00BC3D7D">
        <w:t>overzichtelijke projecten met een middellange doorlooptijd</w:t>
      </w:r>
      <w:r w:rsidR="003834E3">
        <w:t xml:space="preserve"> en beperkt aantal derden, </w:t>
      </w:r>
      <w:r w:rsidRPr="00BC3D7D">
        <w:t xml:space="preserve">waarbij de focus ligt op </w:t>
      </w:r>
      <w:r w:rsidR="003834E3">
        <w:t xml:space="preserve">het leiden van de projecten, door planning, bijsturing en </w:t>
      </w:r>
      <w:r w:rsidRPr="00BC3D7D">
        <w:t>afstemmen met belang</w:t>
      </w:r>
      <w:r w:rsidR="00FB0DE2">
        <w:softHyphen/>
      </w:r>
      <w:r w:rsidRPr="00BC3D7D">
        <w:t>hebbenden.</w:t>
      </w:r>
      <w:r>
        <w:t xml:space="preserve"> </w:t>
      </w:r>
      <w:r w:rsidR="0027545D">
        <w:t>De aanneemsom en doorlooptijd zijn strak gedefinieerd maar goed haalbaar, meer-/minderwerk is eenduidig vast te stellen en ontstaat vanuit lopende afspraken.</w:t>
      </w:r>
    </w:p>
    <w:p w14:paraId="21D638F4" w14:textId="77777777" w:rsidR="003834E3" w:rsidRDefault="003834E3" w:rsidP="00186C1E">
      <w:pPr>
        <w:ind w:right="-6"/>
      </w:pPr>
    </w:p>
    <w:p w14:paraId="3253BFA2" w14:textId="75841E64" w:rsidR="00186C1E" w:rsidRPr="00712607" w:rsidRDefault="00186C1E" w:rsidP="00186C1E">
      <w:pPr>
        <w:ind w:right="-6"/>
      </w:pPr>
      <w:r>
        <w:t xml:space="preserve">De functie </w:t>
      </w:r>
      <w:r w:rsidR="00347F0A">
        <w:t xml:space="preserve">projectleider </w:t>
      </w:r>
      <w:r>
        <w:t xml:space="preserve">wordt onderscheiden op </w:t>
      </w:r>
      <w:r w:rsidR="003834E3">
        <w:t>twee</w:t>
      </w:r>
      <w:r>
        <w:t xml:space="preserve"> niveaus. De verschillen tussen de </w:t>
      </w:r>
      <w:r w:rsidR="003834E3">
        <w:t>projectleider</w:t>
      </w:r>
      <w:r>
        <w:t xml:space="preserve"> I</w:t>
      </w:r>
      <w:r w:rsidR="003834E3">
        <w:t xml:space="preserve"> en</w:t>
      </w:r>
      <w:r>
        <w:t xml:space="preserve"> II </w:t>
      </w:r>
      <w:r w:rsidRPr="00712607">
        <w:t xml:space="preserve">zijn uitgewerkt in de </w:t>
      </w:r>
      <w:r>
        <w:t>bijlage</w:t>
      </w:r>
      <w:r w:rsidRPr="00712607">
        <w:t xml:space="preserve"> met Niveau-onderscheidende Kenmerken (NOK).</w:t>
      </w:r>
    </w:p>
    <w:p w14:paraId="51EB7F45" w14:textId="77777777" w:rsidR="00186C1E" w:rsidRDefault="00186C1E" w:rsidP="00186C1E">
      <w:pPr>
        <w:ind w:right="-6"/>
      </w:pPr>
    </w:p>
    <w:p w14:paraId="527E569A" w14:textId="77777777" w:rsidR="00186C1E" w:rsidRPr="00C24A5C" w:rsidRDefault="00186C1E" w:rsidP="00186C1E">
      <w:pPr>
        <w:ind w:right="-6"/>
      </w:pPr>
      <w:r w:rsidRPr="00C24A5C">
        <w:t>Leidinggevende:</w:t>
      </w:r>
      <w:r w:rsidRPr="00C24A5C">
        <w:tab/>
      </w:r>
      <w:r w:rsidR="009769F5">
        <w:t>vakinhoudelijk leidinggevende</w:t>
      </w:r>
    </w:p>
    <w:p w14:paraId="53CD384C" w14:textId="77777777" w:rsidR="00186C1E" w:rsidRDefault="00186C1E" w:rsidP="00186C1E">
      <w:pPr>
        <w:ind w:right="-6"/>
      </w:pPr>
      <w:r w:rsidRPr="00C24A5C">
        <w:t>Geeft leiding aan:</w:t>
      </w:r>
      <w:r w:rsidRPr="00C24A5C">
        <w:tab/>
      </w:r>
      <w:r w:rsidR="009769F5">
        <w:t>direct: uitvoerders</w:t>
      </w:r>
    </w:p>
    <w:p w14:paraId="02F59A19" w14:textId="2222E6F8" w:rsidR="009769F5" w:rsidRPr="00C24A5C" w:rsidRDefault="009769F5" w:rsidP="00186C1E">
      <w:pPr>
        <w:ind w:right="-6"/>
      </w:pPr>
      <w:r>
        <w:tab/>
      </w:r>
      <w:r>
        <w:tab/>
      </w:r>
      <w:r>
        <w:tab/>
        <w:t xml:space="preserve">indirect: </w:t>
      </w:r>
      <w:r w:rsidR="009012D7">
        <w:t>medewerkers</w:t>
      </w:r>
    </w:p>
    <w:p w14:paraId="2325666F" w14:textId="77777777" w:rsidR="00186C1E" w:rsidRPr="00712607" w:rsidRDefault="00186C1E" w:rsidP="00186C1E">
      <w:pPr>
        <w:ind w:right="-6"/>
      </w:pPr>
    </w:p>
    <w:p w14:paraId="6CD77063" w14:textId="77777777" w:rsidR="00186C1E" w:rsidRPr="00712607" w:rsidRDefault="00186C1E" w:rsidP="00186C1E">
      <w:pPr>
        <w:ind w:right="-6"/>
        <w:rPr>
          <w:b/>
        </w:rPr>
      </w:pPr>
      <w:r w:rsidRPr="00712607">
        <w:rPr>
          <w:b/>
        </w:rPr>
        <w:t>Resultaatprofiel</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19"/>
      </w:tblGrid>
      <w:tr w:rsidR="00186C1E" w:rsidRPr="00712607" w14:paraId="02D9D4FA" w14:textId="77777777" w:rsidTr="001C716B">
        <w:trPr>
          <w:trHeight w:val="227"/>
        </w:trPr>
        <w:tc>
          <w:tcPr>
            <w:tcW w:w="4820" w:type="dxa"/>
            <w:tcBorders>
              <w:bottom w:val="single" w:sz="4" w:space="0" w:color="auto"/>
            </w:tcBorders>
            <w:shd w:val="clear" w:color="auto" w:fill="8CCBAD"/>
            <w:tcMar>
              <w:top w:w="57" w:type="dxa"/>
              <w:bottom w:w="57" w:type="dxa"/>
            </w:tcMar>
            <w:vAlign w:val="center"/>
          </w:tcPr>
          <w:p w14:paraId="1FFF826C" w14:textId="77777777" w:rsidR="00186C1E" w:rsidRPr="00AF2F8A" w:rsidRDefault="00186C1E" w:rsidP="001C716B">
            <w:pPr>
              <w:ind w:right="-6"/>
              <w:rPr>
                <w:b/>
                <w:caps/>
                <w:color w:val="0D5554"/>
                <w:lang w:bidi="x-none"/>
              </w:rPr>
            </w:pPr>
            <w:r w:rsidRPr="00AF2F8A">
              <w:rPr>
                <w:b/>
                <w:caps/>
                <w:color w:val="0D5554"/>
                <w:lang w:bidi="x-none"/>
              </w:rPr>
              <w:t>toegevoegde waarde</w:t>
            </w:r>
          </w:p>
        </w:tc>
        <w:tc>
          <w:tcPr>
            <w:tcW w:w="4819" w:type="dxa"/>
            <w:tcBorders>
              <w:bottom w:val="single" w:sz="4" w:space="0" w:color="auto"/>
            </w:tcBorders>
            <w:shd w:val="clear" w:color="auto" w:fill="8CCBAD"/>
            <w:tcMar>
              <w:top w:w="57" w:type="dxa"/>
              <w:bottom w:w="57" w:type="dxa"/>
            </w:tcMar>
            <w:vAlign w:val="center"/>
          </w:tcPr>
          <w:p w14:paraId="283B37D6" w14:textId="30038FE9" w:rsidR="00186C1E" w:rsidRPr="00AF2F8A" w:rsidRDefault="00186C1E" w:rsidP="001C716B">
            <w:pPr>
              <w:ind w:right="-6"/>
              <w:rPr>
                <w:b/>
                <w:caps/>
                <w:color w:val="0D5554"/>
                <w:lang w:bidi="x-none"/>
              </w:rPr>
            </w:pPr>
            <w:r w:rsidRPr="00AF2F8A">
              <w:rPr>
                <w:b/>
                <w:caps/>
                <w:color w:val="0D5554"/>
                <w:lang w:bidi="x-none"/>
              </w:rPr>
              <w:t>Resultaatindicatoren</w:t>
            </w:r>
          </w:p>
        </w:tc>
      </w:tr>
      <w:tr w:rsidR="008C0480" w:rsidRPr="00712607" w14:paraId="0D97735A" w14:textId="77777777" w:rsidTr="001C716B">
        <w:tc>
          <w:tcPr>
            <w:tcW w:w="4820" w:type="dxa"/>
            <w:tcMar>
              <w:top w:w="28" w:type="dxa"/>
              <w:bottom w:w="28" w:type="dxa"/>
            </w:tcMar>
          </w:tcPr>
          <w:p w14:paraId="79CC3230" w14:textId="77777777" w:rsidR="008C0480" w:rsidRPr="008C0480" w:rsidRDefault="008C0480" w:rsidP="007C570E">
            <w:pPr>
              <w:rPr>
                <w:b/>
                <w:bCs/>
                <w:iCs/>
                <w:color w:val="000000" w:themeColor="text1"/>
              </w:rPr>
            </w:pPr>
            <w:r>
              <w:rPr>
                <w:b/>
                <w:bCs/>
                <w:iCs/>
                <w:color w:val="000000" w:themeColor="text1"/>
              </w:rPr>
              <w:t>Acquisitie/ontwerp</w:t>
            </w:r>
          </w:p>
          <w:p w14:paraId="29AE648F" w14:textId="252003A1" w:rsidR="008C0480" w:rsidRPr="00063F76" w:rsidRDefault="008C0480" w:rsidP="007C570E">
            <w:pPr>
              <w:rPr>
                <w:color w:val="000000" w:themeColor="text1"/>
              </w:rPr>
            </w:pPr>
            <w:r>
              <w:rPr>
                <w:color w:val="000000" w:themeColor="text1"/>
              </w:rPr>
              <w:t xml:space="preserve">In de acquisitie/ontwerpfase is vanuit eerdere projectervaringen feedback gegeven over de te verwachten knelpunten en omissies in de ontwerpen, doorlooptijden, </w:t>
            </w:r>
            <w:proofErr w:type="spellStart"/>
            <w:r>
              <w:rPr>
                <w:color w:val="000000" w:themeColor="text1"/>
              </w:rPr>
              <w:t>samenwerkings</w:t>
            </w:r>
            <w:r w:rsidR="007C570E">
              <w:rPr>
                <w:color w:val="000000" w:themeColor="text1"/>
              </w:rPr>
              <w:t>-</w:t>
            </w:r>
            <w:r>
              <w:rPr>
                <w:color w:val="000000" w:themeColor="text1"/>
              </w:rPr>
              <w:t>verbanden</w:t>
            </w:r>
            <w:proofErr w:type="spellEnd"/>
            <w:r>
              <w:rPr>
                <w:color w:val="000000" w:themeColor="text1"/>
              </w:rPr>
              <w:t xml:space="preserve"> e.d. </w:t>
            </w:r>
            <w:r>
              <w:t xml:space="preserve">Een gerichte en proactieve afstemming met (potentiële) opdrachtgevers heeft geleid tot eenduidige afspraken over de </w:t>
            </w:r>
            <w:r w:rsidR="00F3262B">
              <w:t>dienstverlening/opdracht</w:t>
            </w:r>
            <w:r>
              <w:t>.</w:t>
            </w:r>
          </w:p>
        </w:tc>
        <w:tc>
          <w:tcPr>
            <w:tcW w:w="4819" w:type="dxa"/>
            <w:shd w:val="clear" w:color="auto" w:fill="auto"/>
            <w:tcMar>
              <w:top w:w="28" w:type="dxa"/>
              <w:bottom w:w="28" w:type="dxa"/>
            </w:tcMar>
          </w:tcPr>
          <w:p w14:paraId="22549BF1" w14:textId="77777777" w:rsidR="008C0480" w:rsidRDefault="008C0480" w:rsidP="008C0480">
            <w:pPr>
              <w:ind w:left="284" w:hanging="284"/>
              <w:rPr>
                <w:color w:val="000000" w:themeColor="text1"/>
                <w:lang w:bidi="x-none"/>
              </w:rPr>
            </w:pPr>
            <w:r w:rsidRPr="00063F76">
              <w:rPr>
                <w:color w:val="000000" w:themeColor="text1"/>
                <w:lang w:bidi="x-none"/>
              </w:rPr>
              <w:t>-</w:t>
            </w:r>
            <w:r w:rsidRPr="00063F76">
              <w:rPr>
                <w:color w:val="000000" w:themeColor="text1"/>
                <w:lang w:bidi="x-none"/>
              </w:rPr>
              <w:tab/>
            </w:r>
            <w:r>
              <w:rPr>
                <w:color w:val="000000" w:themeColor="text1"/>
                <w:lang w:bidi="x-none"/>
              </w:rPr>
              <w:t>kwaliteit inbreng;</w:t>
            </w:r>
          </w:p>
          <w:p w14:paraId="22EF25CC" w14:textId="77777777" w:rsidR="008C0480"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aantal overgenomen voorstellen door opdrachtgever;</w:t>
            </w:r>
          </w:p>
          <w:p w14:paraId="4B89D442" w14:textId="77777777" w:rsidR="008C0480"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aard/omvang benutte commerciële kansen</w:t>
            </w:r>
            <w:r w:rsidR="00F3262B">
              <w:rPr>
                <w:color w:val="000000" w:themeColor="text1"/>
                <w:lang w:bidi="x-none"/>
              </w:rPr>
              <w:t>;</w:t>
            </w:r>
          </w:p>
          <w:p w14:paraId="01A0B6F5" w14:textId="77777777" w:rsidR="00F3262B" w:rsidRPr="00063F76" w:rsidRDefault="00F3262B" w:rsidP="008C0480">
            <w:pPr>
              <w:ind w:left="284" w:hanging="284"/>
              <w:rPr>
                <w:color w:val="000000" w:themeColor="text1"/>
                <w:lang w:bidi="x-none"/>
              </w:rPr>
            </w:pPr>
            <w:r>
              <w:rPr>
                <w:lang w:bidi="x-none"/>
              </w:rPr>
              <w:t>-</w:t>
            </w:r>
            <w:r>
              <w:rPr>
                <w:lang w:bidi="x-none"/>
              </w:rPr>
              <w:tab/>
              <w:t>aard en omvang issues als gevolg van onduidelijke afspraken.</w:t>
            </w:r>
          </w:p>
        </w:tc>
      </w:tr>
      <w:tr w:rsidR="008C0480" w:rsidRPr="00712607" w14:paraId="33160663" w14:textId="77777777" w:rsidTr="001C716B">
        <w:tc>
          <w:tcPr>
            <w:tcW w:w="4820" w:type="dxa"/>
            <w:tcMar>
              <w:top w:w="28" w:type="dxa"/>
              <w:bottom w:w="28" w:type="dxa"/>
            </w:tcMar>
          </w:tcPr>
          <w:p w14:paraId="06310CD5" w14:textId="77777777" w:rsidR="008C0480" w:rsidRPr="008C0480" w:rsidRDefault="008C0480" w:rsidP="007C570E">
            <w:pPr>
              <w:rPr>
                <w:b/>
                <w:bCs/>
                <w:iCs/>
                <w:color w:val="000000" w:themeColor="text1"/>
              </w:rPr>
            </w:pPr>
            <w:r w:rsidRPr="008C0480">
              <w:rPr>
                <w:b/>
                <w:bCs/>
                <w:iCs/>
                <w:color w:val="000000" w:themeColor="text1"/>
              </w:rPr>
              <w:t xml:space="preserve">Projectvoorbereiding (realisatiefase) </w:t>
            </w:r>
          </w:p>
          <w:p w14:paraId="22C5EAC9" w14:textId="58380483" w:rsidR="008C0480" w:rsidRPr="00063F76" w:rsidRDefault="008C0480" w:rsidP="007C570E">
            <w:pPr>
              <w:rPr>
                <w:color w:val="000000" w:themeColor="text1"/>
              </w:rPr>
            </w:pPr>
            <w:r>
              <w:rPr>
                <w:color w:val="000000" w:themeColor="text1"/>
              </w:rPr>
              <w:t>Opdracht/project is vertaald naar een operat</w:t>
            </w:r>
            <w:r w:rsidR="009012D7">
              <w:rPr>
                <w:color w:val="000000" w:themeColor="text1"/>
              </w:rPr>
              <w:t>i</w:t>
            </w:r>
            <w:r>
              <w:rPr>
                <w:color w:val="000000" w:themeColor="text1"/>
              </w:rPr>
              <w:t xml:space="preserve">oneel projectplan waarin per fase de benodigde capaciteiten (mensen, middelen), planning, budgetten, inkoopspecificaties, benodigde vergunningen en potentiële risico’s zijn opgenomen. </w:t>
            </w:r>
          </w:p>
        </w:tc>
        <w:tc>
          <w:tcPr>
            <w:tcW w:w="4819" w:type="dxa"/>
            <w:shd w:val="clear" w:color="auto" w:fill="auto"/>
            <w:tcMar>
              <w:top w:w="28" w:type="dxa"/>
              <w:bottom w:w="28" w:type="dxa"/>
            </w:tcMar>
          </w:tcPr>
          <w:p w14:paraId="1DCCE0F9" w14:textId="77777777" w:rsidR="008C0480" w:rsidRDefault="008C0480" w:rsidP="008C0480">
            <w:pPr>
              <w:ind w:left="284" w:hanging="284"/>
              <w:rPr>
                <w:color w:val="000000" w:themeColor="text1"/>
                <w:lang w:bidi="x-none"/>
              </w:rPr>
            </w:pPr>
            <w:r>
              <w:rPr>
                <w:color w:val="000000" w:themeColor="text1"/>
                <w:lang w:bidi="x-none"/>
              </w:rPr>
              <w:t>-</w:t>
            </w:r>
            <w:r w:rsidRPr="00063F76">
              <w:rPr>
                <w:color w:val="000000" w:themeColor="text1"/>
                <w:lang w:bidi="x-none"/>
              </w:rPr>
              <w:tab/>
            </w:r>
            <w:r>
              <w:rPr>
                <w:color w:val="000000" w:themeColor="text1"/>
                <w:lang w:bidi="x-none"/>
              </w:rPr>
              <w:t>actualiteit, juistheid en diepgang planningen;</w:t>
            </w:r>
          </w:p>
          <w:p w14:paraId="57DF7846" w14:textId="77777777" w:rsidR="008C0480" w:rsidRPr="00063F76" w:rsidRDefault="003577B7" w:rsidP="008C0480">
            <w:pPr>
              <w:ind w:left="284" w:hanging="284"/>
              <w:rPr>
                <w:color w:val="000000" w:themeColor="text1"/>
                <w:lang w:bidi="x-none"/>
              </w:rPr>
            </w:pPr>
            <w:r>
              <w:rPr>
                <w:color w:val="000000" w:themeColor="text1"/>
                <w:lang w:bidi="x-none"/>
              </w:rPr>
              <w:t>-</w:t>
            </w:r>
            <w:r>
              <w:rPr>
                <w:color w:val="000000" w:themeColor="text1"/>
                <w:lang w:bidi="x-none"/>
              </w:rPr>
              <w:tab/>
            </w:r>
            <w:r w:rsidR="008C0480">
              <w:rPr>
                <w:color w:val="000000" w:themeColor="text1"/>
                <w:lang w:bidi="x-none"/>
              </w:rPr>
              <w:t>haalbaarheid plannen (aantal afwijkingen tijdens uitvoering).</w:t>
            </w:r>
          </w:p>
        </w:tc>
      </w:tr>
      <w:tr w:rsidR="008C0480" w:rsidRPr="00712607" w14:paraId="1478C2E1" w14:textId="77777777" w:rsidTr="001C716B">
        <w:tc>
          <w:tcPr>
            <w:tcW w:w="4820" w:type="dxa"/>
            <w:tcMar>
              <w:top w:w="28" w:type="dxa"/>
              <w:bottom w:w="28" w:type="dxa"/>
            </w:tcMar>
          </w:tcPr>
          <w:p w14:paraId="6EFFC3CD" w14:textId="77777777" w:rsidR="008C0480" w:rsidRPr="008C0480" w:rsidRDefault="008C0480" w:rsidP="007C570E">
            <w:pPr>
              <w:rPr>
                <w:b/>
                <w:bCs/>
                <w:iCs/>
                <w:color w:val="000000" w:themeColor="text1"/>
              </w:rPr>
            </w:pPr>
            <w:r w:rsidRPr="008C0480">
              <w:rPr>
                <w:b/>
                <w:bCs/>
                <w:iCs/>
                <w:color w:val="000000" w:themeColor="text1"/>
              </w:rPr>
              <w:t xml:space="preserve">Projectconcretisering </w:t>
            </w:r>
          </w:p>
          <w:p w14:paraId="65078662" w14:textId="77777777" w:rsidR="008C0480" w:rsidRPr="00063F76" w:rsidRDefault="008C0480" w:rsidP="007C570E">
            <w:pPr>
              <w:ind w:hanging="24"/>
              <w:rPr>
                <w:color w:val="000000" w:themeColor="text1"/>
              </w:rPr>
            </w:pPr>
            <w:r w:rsidRPr="00063F76">
              <w:rPr>
                <w:color w:val="000000" w:themeColor="text1"/>
              </w:rPr>
              <w:tab/>
            </w:r>
            <w:r>
              <w:rPr>
                <w:color w:val="000000" w:themeColor="text1"/>
              </w:rPr>
              <w:t xml:space="preserve">Voor en tijdens de projectfasen zijn de </w:t>
            </w:r>
            <w:r w:rsidR="00F3262B">
              <w:rPr>
                <w:color w:val="000000" w:themeColor="text1"/>
              </w:rPr>
              <w:t>specificaties/</w:t>
            </w:r>
            <w:r>
              <w:rPr>
                <w:color w:val="000000" w:themeColor="text1"/>
              </w:rPr>
              <w:t xml:space="preserve">eisen (tekeningen, materiaallijsten, vergunningen e.d.) vastgesteld en waar nodig bijgesteld zodat voor alle betrokkenen (uitvoerder, leveranciers) vaststaat wat op welke wijze uitgevoerd moet worden. </w:t>
            </w:r>
          </w:p>
        </w:tc>
        <w:tc>
          <w:tcPr>
            <w:tcW w:w="4819" w:type="dxa"/>
            <w:shd w:val="clear" w:color="auto" w:fill="auto"/>
            <w:tcMar>
              <w:top w:w="28" w:type="dxa"/>
              <w:bottom w:w="28" w:type="dxa"/>
            </w:tcMar>
          </w:tcPr>
          <w:p w14:paraId="6CBB41A1" w14:textId="77777777" w:rsidR="008C0480" w:rsidRDefault="008C0480" w:rsidP="008C0480">
            <w:pPr>
              <w:ind w:left="284" w:hanging="284"/>
              <w:rPr>
                <w:color w:val="000000" w:themeColor="text1"/>
                <w:lang w:bidi="x-none"/>
              </w:rPr>
            </w:pPr>
            <w:r w:rsidRPr="00063F76">
              <w:rPr>
                <w:color w:val="000000" w:themeColor="text1"/>
                <w:lang w:bidi="x-none"/>
              </w:rPr>
              <w:t>-</w:t>
            </w:r>
            <w:r w:rsidRPr="00063F76">
              <w:rPr>
                <w:color w:val="000000" w:themeColor="text1"/>
                <w:lang w:bidi="x-none"/>
              </w:rPr>
              <w:tab/>
            </w:r>
            <w:r>
              <w:rPr>
                <w:color w:val="000000" w:themeColor="text1"/>
                <w:lang w:bidi="x-none"/>
              </w:rPr>
              <w:t>aantal omissies in formele documenten;</w:t>
            </w:r>
          </w:p>
          <w:p w14:paraId="66D1AA22" w14:textId="77777777" w:rsidR="008C0480" w:rsidRPr="00063F76"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tijdigheid aanlevering.</w:t>
            </w:r>
          </w:p>
        </w:tc>
      </w:tr>
      <w:tr w:rsidR="008C0480" w:rsidRPr="00712607" w14:paraId="26A8DF82" w14:textId="77777777" w:rsidTr="001C716B">
        <w:tc>
          <w:tcPr>
            <w:tcW w:w="4820" w:type="dxa"/>
            <w:tcMar>
              <w:top w:w="28" w:type="dxa"/>
              <w:bottom w:w="28" w:type="dxa"/>
            </w:tcMar>
          </w:tcPr>
          <w:p w14:paraId="77D8F41F" w14:textId="77777777" w:rsidR="008C0480" w:rsidRPr="008C0480" w:rsidRDefault="008C0480" w:rsidP="007C570E">
            <w:pPr>
              <w:rPr>
                <w:b/>
                <w:bCs/>
                <w:iCs/>
                <w:color w:val="000000" w:themeColor="text1"/>
              </w:rPr>
            </w:pPr>
            <w:r w:rsidRPr="008C0480">
              <w:rPr>
                <w:b/>
                <w:bCs/>
                <w:iCs/>
                <w:color w:val="000000" w:themeColor="text1"/>
              </w:rPr>
              <w:t xml:space="preserve">Projectrealisatie </w:t>
            </w:r>
          </w:p>
          <w:p w14:paraId="591A46EA" w14:textId="77777777" w:rsidR="008C0480" w:rsidRPr="00063F76" w:rsidRDefault="008C0480" w:rsidP="007C570E">
            <w:pPr>
              <w:ind w:hanging="24"/>
              <w:rPr>
                <w:color w:val="000000" w:themeColor="text1"/>
              </w:rPr>
            </w:pPr>
            <w:r w:rsidRPr="00063F76">
              <w:rPr>
                <w:color w:val="000000" w:themeColor="text1"/>
              </w:rPr>
              <w:tab/>
            </w:r>
            <w:r>
              <w:rPr>
                <w:color w:val="000000" w:themeColor="text1"/>
              </w:rPr>
              <w:t>Projecten zijn opgeleverd conform de met de opdrachtgever overeengekomen kwaliteiten en tijdvensters en de vastgestelde werkbegroting en kostenopbouw.</w:t>
            </w:r>
          </w:p>
        </w:tc>
        <w:tc>
          <w:tcPr>
            <w:tcW w:w="4819" w:type="dxa"/>
            <w:tcMar>
              <w:top w:w="28" w:type="dxa"/>
              <w:bottom w:w="28" w:type="dxa"/>
            </w:tcMar>
          </w:tcPr>
          <w:p w14:paraId="601F705F" w14:textId="77777777" w:rsidR="008C0480" w:rsidRDefault="008C0480" w:rsidP="008C0480">
            <w:pPr>
              <w:ind w:left="284" w:hanging="284"/>
              <w:rPr>
                <w:color w:val="000000" w:themeColor="text1"/>
                <w:lang w:bidi="x-none"/>
              </w:rPr>
            </w:pPr>
            <w:r w:rsidRPr="00063F76">
              <w:rPr>
                <w:color w:val="000000" w:themeColor="text1"/>
                <w:lang w:bidi="x-none"/>
              </w:rPr>
              <w:t>-</w:t>
            </w:r>
            <w:r w:rsidRPr="00063F76">
              <w:rPr>
                <w:color w:val="000000" w:themeColor="text1"/>
                <w:lang w:bidi="x-none"/>
              </w:rPr>
              <w:tab/>
            </w:r>
            <w:r>
              <w:rPr>
                <w:color w:val="000000" w:themeColor="text1"/>
                <w:lang w:bidi="x-none"/>
              </w:rPr>
              <w:t>financieel projectresultaat;</w:t>
            </w:r>
          </w:p>
          <w:p w14:paraId="3126E5E6" w14:textId="77777777" w:rsidR="008C0480"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realisatiegraad mijlpalen;</w:t>
            </w:r>
          </w:p>
          <w:p w14:paraId="3C4E65EC" w14:textId="77777777" w:rsidR="008C0480" w:rsidRPr="00063F76" w:rsidRDefault="008C0480" w:rsidP="008C0480">
            <w:pPr>
              <w:ind w:left="284" w:hanging="284"/>
              <w:rPr>
                <w:color w:val="000000" w:themeColor="text1"/>
              </w:rPr>
            </w:pPr>
            <w:r>
              <w:rPr>
                <w:color w:val="000000" w:themeColor="text1"/>
                <w:lang w:bidi="x-none"/>
              </w:rPr>
              <w:t>-</w:t>
            </w:r>
            <w:r>
              <w:rPr>
                <w:color w:val="000000" w:themeColor="text1"/>
                <w:lang w:bidi="x-none"/>
              </w:rPr>
              <w:tab/>
              <w:t>tevredenheid projectdeelnemers.</w:t>
            </w:r>
          </w:p>
        </w:tc>
      </w:tr>
      <w:tr w:rsidR="008C0480" w:rsidRPr="00712607" w14:paraId="611B996A" w14:textId="77777777" w:rsidTr="001C716B">
        <w:tc>
          <w:tcPr>
            <w:tcW w:w="4820" w:type="dxa"/>
            <w:tcBorders>
              <w:bottom w:val="single" w:sz="4" w:space="0" w:color="auto"/>
            </w:tcBorders>
            <w:tcMar>
              <w:top w:w="28" w:type="dxa"/>
              <w:bottom w:w="28" w:type="dxa"/>
            </w:tcMar>
          </w:tcPr>
          <w:p w14:paraId="379350B9" w14:textId="77777777" w:rsidR="008C0480" w:rsidRPr="008C0480" w:rsidRDefault="008C0480" w:rsidP="007C570E">
            <w:pPr>
              <w:rPr>
                <w:b/>
                <w:bCs/>
                <w:iCs/>
                <w:color w:val="000000" w:themeColor="text1"/>
              </w:rPr>
            </w:pPr>
            <w:r w:rsidRPr="008C0480">
              <w:rPr>
                <w:b/>
                <w:bCs/>
                <w:iCs/>
                <w:color w:val="000000" w:themeColor="text1"/>
              </w:rPr>
              <w:t>Aansturing projectpartijen</w:t>
            </w:r>
          </w:p>
          <w:p w14:paraId="298CA286" w14:textId="77777777" w:rsidR="008C0480" w:rsidRDefault="008C0480" w:rsidP="007C570E">
            <w:pPr>
              <w:ind w:hanging="24"/>
              <w:rPr>
                <w:i/>
                <w:color w:val="000000" w:themeColor="text1"/>
              </w:rPr>
            </w:pPr>
            <w:r w:rsidRPr="00063F76">
              <w:rPr>
                <w:color w:val="000000" w:themeColor="text1"/>
              </w:rPr>
              <w:tab/>
            </w:r>
            <w:r>
              <w:rPr>
                <w:color w:val="000000" w:themeColor="text1"/>
              </w:rPr>
              <w:t>In</w:t>
            </w:r>
            <w:r w:rsidR="009012D7">
              <w:rPr>
                <w:color w:val="000000" w:themeColor="text1"/>
              </w:rPr>
              <w:t>-</w:t>
            </w:r>
            <w:r>
              <w:rPr>
                <w:color w:val="000000" w:themeColor="text1"/>
              </w:rPr>
              <w:t xml:space="preserve"> en externe partijen (opdrachtgever, projectteam, leveranciers, </w:t>
            </w:r>
            <w:proofErr w:type="spellStart"/>
            <w:r>
              <w:rPr>
                <w:color w:val="000000" w:themeColor="text1"/>
              </w:rPr>
              <w:t>contractors</w:t>
            </w:r>
            <w:proofErr w:type="spellEnd"/>
            <w:r>
              <w:rPr>
                <w:color w:val="000000" w:themeColor="text1"/>
              </w:rPr>
              <w:t>) zijn geïnformeerd over de voortgang en bijzonderheden in het project en hebben ingestemd met de impact die dit heeft op hun bijdragen.</w:t>
            </w:r>
            <w:r>
              <w:rPr>
                <w:i/>
                <w:color w:val="000000" w:themeColor="text1"/>
              </w:rPr>
              <w:t xml:space="preserve"> </w:t>
            </w:r>
          </w:p>
        </w:tc>
        <w:tc>
          <w:tcPr>
            <w:tcW w:w="4819" w:type="dxa"/>
            <w:tcBorders>
              <w:bottom w:val="single" w:sz="4" w:space="0" w:color="auto"/>
            </w:tcBorders>
            <w:shd w:val="clear" w:color="auto" w:fill="auto"/>
            <w:tcMar>
              <w:top w:w="28" w:type="dxa"/>
              <w:bottom w:w="28" w:type="dxa"/>
            </w:tcMar>
          </w:tcPr>
          <w:p w14:paraId="1343B5F1" w14:textId="77777777" w:rsidR="008C0480"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 xml:space="preserve">aantal (niet) </w:t>
            </w:r>
            <w:proofErr w:type="spellStart"/>
            <w:r>
              <w:rPr>
                <w:color w:val="000000" w:themeColor="text1"/>
                <w:lang w:bidi="x-none"/>
              </w:rPr>
              <w:t>projectgerelateerde</w:t>
            </w:r>
            <w:proofErr w:type="spellEnd"/>
            <w:r>
              <w:rPr>
                <w:color w:val="000000" w:themeColor="text1"/>
                <w:lang w:bidi="x-none"/>
              </w:rPr>
              <w:t xml:space="preserve"> contactmomenten;</w:t>
            </w:r>
          </w:p>
          <w:p w14:paraId="27A78810" w14:textId="77777777" w:rsidR="008C0480" w:rsidRPr="00063F76" w:rsidRDefault="008C0480" w:rsidP="008C0480">
            <w:pPr>
              <w:ind w:left="284" w:hanging="284"/>
              <w:rPr>
                <w:color w:val="000000" w:themeColor="text1"/>
                <w:lang w:bidi="x-none"/>
              </w:rPr>
            </w:pPr>
            <w:r>
              <w:rPr>
                <w:color w:val="000000" w:themeColor="text1"/>
                <w:lang w:bidi="x-none"/>
              </w:rPr>
              <w:t>-</w:t>
            </w:r>
            <w:r>
              <w:rPr>
                <w:color w:val="000000" w:themeColor="text1"/>
                <w:lang w:bidi="x-none"/>
              </w:rPr>
              <w:tab/>
              <w:t xml:space="preserve">tevredenheid deelnemers over informatie/samenwerking. </w:t>
            </w:r>
          </w:p>
        </w:tc>
      </w:tr>
      <w:tr w:rsidR="009012D7" w:rsidRPr="00712607" w14:paraId="65AD344C" w14:textId="77777777" w:rsidTr="001C716B">
        <w:tc>
          <w:tcPr>
            <w:tcW w:w="4820" w:type="dxa"/>
            <w:tcBorders>
              <w:bottom w:val="single" w:sz="4" w:space="0" w:color="auto"/>
            </w:tcBorders>
            <w:tcMar>
              <w:top w:w="28" w:type="dxa"/>
              <w:bottom w:w="28" w:type="dxa"/>
            </w:tcMar>
          </w:tcPr>
          <w:p w14:paraId="7AD95BE9" w14:textId="77777777" w:rsidR="009012D7" w:rsidRDefault="009012D7" w:rsidP="007C570E">
            <w:pPr>
              <w:rPr>
                <w:b/>
              </w:rPr>
            </w:pPr>
            <w:r w:rsidRPr="007C570E">
              <w:rPr>
                <w:b/>
                <w:bCs/>
                <w:iCs/>
                <w:color w:val="000000" w:themeColor="text1"/>
              </w:rPr>
              <w:t>Personeelsmanagement</w:t>
            </w:r>
          </w:p>
          <w:p w14:paraId="7FA7E2C4" w14:textId="77777777" w:rsidR="009012D7" w:rsidRPr="008C0480" w:rsidRDefault="009012D7" w:rsidP="007C570E">
            <w:pPr>
              <w:rPr>
                <w:b/>
                <w:bCs/>
                <w:iCs/>
                <w:color w:val="000000" w:themeColor="text1"/>
              </w:rPr>
            </w:pPr>
            <w:r>
              <w:rPr>
                <w:color w:val="000000" w:themeColor="text1"/>
              </w:rPr>
              <w:t>Opdrachten/projecten</w:t>
            </w:r>
            <w:r w:rsidRPr="00143A3E">
              <w:rPr>
                <w:color w:val="000000" w:themeColor="text1"/>
              </w:rPr>
              <w:t xml:space="preserve"> beschik</w:t>
            </w:r>
            <w:r>
              <w:rPr>
                <w:color w:val="000000" w:themeColor="text1"/>
              </w:rPr>
              <w:t>ken</w:t>
            </w:r>
            <w:r w:rsidRPr="00143A3E">
              <w:rPr>
                <w:color w:val="000000" w:themeColor="text1"/>
              </w:rPr>
              <w:t xml:space="preserve"> (ook op langere termijn) over een bezetting met de juiste kwaliteit en kwantiteit. De resultaatbijdragen, ontwikkeling, betrokkenheid en motivatie van medewerkers zijn effectief aangestuurd.</w:t>
            </w:r>
          </w:p>
        </w:tc>
        <w:tc>
          <w:tcPr>
            <w:tcW w:w="4819" w:type="dxa"/>
            <w:tcBorders>
              <w:bottom w:val="single" w:sz="4" w:space="0" w:color="auto"/>
            </w:tcBorders>
            <w:shd w:val="clear" w:color="auto" w:fill="auto"/>
            <w:tcMar>
              <w:top w:w="28" w:type="dxa"/>
              <w:bottom w:w="28" w:type="dxa"/>
            </w:tcMar>
          </w:tcPr>
          <w:p w14:paraId="66B37369" w14:textId="77777777" w:rsidR="009012D7" w:rsidRPr="00143A3E" w:rsidRDefault="009012D7" w:rsidP="009012D7">
            <w:pPr>
              <w:ind w:left="284" w:hanging="284"/>
              <w:rPr>
                <w:color w:val="000000" w:themeColor="text1"/>
              </w:rPr>
            </w:pPr>
            <w:r w:rsidRPr="00143A3E">
              <w:rPr>
                <w:color w:val="000000" w:themeColor="text1"/>
              </w:rPr>
              <w:t>-</w:t>
            </w:r>
            <w:r w:rsidRPr="00143A3E">
              <w:rPr>
                <w:color w:val="000000" w:themeColor="text1"/>
              </w:rPr>
              <w:tab/>
              <w:t>beschikbaarheid kwantitatief en kwalitatief goede bezetting;</w:t>
            </w:r>
          </w:p>
          <w:p w14:paraId="0D5F66E1" w14:textId="77777777" w:rsidR="009012D7" w:rsidRPr="00143A3E" w:rsidRDefault="009012D7" w:rsidP="009012D7">
            <w:pPr>
              <w:ind w:left="284" w:hanging="284"/>
              <w:rPr>
                <w:color w:val="000000" w:themeColor="text1"/>
              </w:rPr>
            </w:pPr>
            <w:r w:rsidRPr="00143A3E">
              <w:rPr>
                <w:color w:val="000000" w:themeColor="text1"/>
              </w:rPr>
              <w:t>-</w:t>
            </w:r>
            <w:r w:rsidRPr="00143A3E">
              <w:rPr>
                <w:color w:val="000000" w:themeColor="text1"/>
              </w:rPr>
              <w:tab/>
              <w:t>feitelijke bijdragen, ontwikkeling medewerkers t.o.v. afspraken;</w:t>
            </w:r>
          </w:p>
          <w:p w14:paraId="1FFA7026" w14:textId="77777777" w:rsidR="009012D7" w:rsidRDefault="009012D7" w:rsidP="009012D7">
            <w:pPr>
              <w:ind w:left="284" w:hanging="284"/>
              <w:rPr>
                <w:color w:val="000000" w:themeColor="text1"/>
                <w:lang w:bidi="x-none"/>
              </w:rPr>
            </w:pPr>
            <w:r w:rsidRPr="00143A3E">
              <w:rPr>
                <w:color w:val="000000" w:themeColor="text1"/>
              </w:rPr>
              <w:t>-</w:t>
            </w:r>
            <w:r w:rsidRPr="00143A3E">
              <w:rPr>
                <w:color w:val="000000" w:themeColor="text1"/>
              </w:rPr>
              <w:tab/>
              <w:t>beleving/betrokkenheid (individuele) medewerkers.</w:t>
            </w:r>
          </w:p>
        </w:tc>
      </w:tr>
      <w:tr w:rsidR="009012D7" w:rsidRPr="00712607" w14:paraId="6E89BBED" w14:textId="77777777" w:rsidTr="001C716B">
        <w:tc>
          <w:tcPr>
            <w:tcW w:w="4820" w:type="dxa"/>
            <w:tcBorders>
              <w:bottom w:val="single" w:sz="4" w:space="0" w:color="auto"/>
            </w:tcBorders>
            <w:tcMar>
              <w:top w:w="28" w:type="dxa"/>
              <w:bottom w:w="28" w:type="dxa"/>
            </w:tcMar>
          </w:tcPr>
          <w:p w14:paraId="40BC474A" w14:textId="77777777" w:rsidR="009012D7" w:rsidRPr="008C0480" w:rsidRDefault="009012D7" w:rsidP="007C570E">
            <w:pPr>
              <w:rPr>
                <w:b/>
                <w:bCs/>
                <w:iCs/>
                <w:color w:val="000000" w:themeColor="text1"/>
              </w:rPr>
            </w:pPr>
            <w:r w:rsidRPr="008C0480">
              <w:rPr>
                <w:b/>
                <w:bCs/>
                <w:iCs/>
                <w:color w:val="000000" w:themeColor="text1"/>
              </w:rPr>
              <w:t xml:space="preserve">Projectrapportage en vastlegging </w:t>
            </w:r>
          </w:p>
          <w:p w14:paraId="1207A925" w14:textId="77777777" w:rsidR="009012D7" w:rsidRPr="00063F76" w:rsidRDefault="009012D7" w:rsidP="007C570E">
            <w:pPr>
              <w:ind w:hanging="24"/>
              <w:rPr>
                <w:color w:val="000000" w:themeColor="text1"/>
              </w:rPr>
            </w:pPr>
            <w:r w:rsidRPr="00063F76">
              <w:rPr>
                <w:color w:val="000000" w:themeColor="text1"/>
              </w:rPr>
              <w:tab/>
            </w:r>
            <w:r w:rsidRPr="004A0471">
              <w:rPr>
                <w:color w:val="000000" w:themeColor="text1"/>
              </w:rPr>
              <w:t>Continu inzicht in de (financiële) voortgang, en de klantperceptie over de voortgang en kwaliteit, van het project bij belanghebbenden, zodat tijdig bijgestuurd kan worden.</w:t>
            </w:r>
          </w:p>
        </w:tc>
        <w:tc>
          <w:tcPr>
            <w:tcW w:w="4819" w:type="dxa"/>
            <w:tcBorders>
              <w:bottom w:val="single" w:sz="4" w:space="0" w:color="auto"/>
            </w:tcBorders>
            <w:shd w:val="clear" w:color="auto" w:fill="auto"/>
            <w:tcMar>
              <w:top w:w="28" w:type="dxa"/>
              <w:bottom w:w="28" w:type="dxa"/>
            </w:tcMar>
          </w:tcPr>
          <w:p w14:paraId="4AF099F4" w14:textId="77777777" w:rsidR="009012D7" w:rsidRDefault="009012D7" w:rsidP="009012D7">
            <w:pPr>
              <w:ind w:left="284" w:hanging="284"/>
              <w:rPr>
                <w:color w:val="000000" w:themeColor="text1"/>
                <w:lang w:bidi="x-none"/>
              </w:rPr>
            </w:pPr>
            <w:r w:rsidRPr="00063F76">
              <w:rPr>
                <w:color w:val="000000" w:themeColor="text1"/>
                <w:lang w:bidi="x-none"/>
              </w:rPr>
              <w:t>-</w:t>
            </w:r>
            <w:r w:rsidRPr="00063F76">
              <w:rPr>
                <w:color w:val="000000" w:themeColor="text1"/>
                <w:lang w:bidi="x-none"/>
              </w:rPr>
              <w:tab/>
            </w:r>
            <w:r>
              <w:rPr>
                <w:color w:val="000000" w:themeColor="text1"/>
                <w:lang w:bidi="x-none"/>
              </w:rPr>
              <w:t>volledigheid projectdossiers;</w:t>
            </w:r>
          </w:p>
          <w:p w14:paraId="0B4EF13F" w14:textId="77777777" w:rsidR="009012D7" w:rsidRPr="00063F76" w:rsidRDefault="009012D7" w:rsidP="009012D7">
            <w:pPr>
              <w:ind w:left="284" w:hanging="284"/>
              <w:rPr>
                <w:color w:val="000000" w:themeColor="text1"/>
              </w:rPr>
            </w:pPr>
            <w:r>
              <w:rPr>
                <w:color w:val="000000" w:themeColor="text1"/>
                <w:lang w:bidi="x-none"/>
              </w:rPr>
              <w:t>-</w:t>
            </w:r>
            <w:r>
              <w:rPr>
                <w:color w:val="000000" w:themeColor="text1"/>
                <w:lang w:bidi="x-none"/>
              </w:rPr>
              <w:tab/>
              <w:t>tijdigheid en kwaliteit voortgangs</w:t>
            </w:r>
            <w:r>
              <w:rPr>
                <w:color w:val="000000" w:themeColor="text1"/>
                <w:lang w:bidi="x-none"/>
              </w:rPr>
              <w:softHyphen/>
              <w:t>rapportages/-evaluaties.</w:t>
            </w:r>
          </w:p>
        </w:tc>
      </w:tr>
      <w:tr w:rsidR="009012D7" w:rsidRPr="00C24A5C" w14:paraId="2A0DCA8E" w14:textId="77777777" w:rsidTr="001C716B">
        <w:trPr>
          <w:trHeight w:val="227"/>
        </w:trPr>
        <w:tc>
          <w:tcPr>
            <w:tcW w:w="9639" w:type="dxa"/>
            <w:gridSpan w:val="2"/>
            <w:shd w:val="clear" w:color="auto" w:fill="8CCBAD"/>
            <w:tcMar>
              <w:top w:w="28" w:type="dxa"/>
              <w:bottom w:w="28" w:type="dxa"/>
            </w:tcMar>
            <w:vAlign w:val="center"/>
          </w:tcPr>
          <w:p w14:paraId="34FB5C39" w14:textId="77777777" w:rsidR="009012D7" w:rsidRPr="00D23D4D" w:rsidRDefault="009012D7" w:rsidP="009012D7">
            <w:pPr>
              <w:ind w:right="-6"/>
              <w:rPr>
                <w:color w:val="0D5554"/>
              </w:rPr>
            </w:pPr>
            <w:r w:rsidRPr="00D23D4D">
              <w:rPr>
                <w:b/>
                <w:caps/>
                <w:color w:val="0D5554"/>
                <w:lang w:bidi="x-none"/>
              </w:rPr>
              <w:t>Bezwarende omstandigheden</w:t>
            </w:r>
          </w:p>
        </w:tc>
      </w:tr>
      <w:tr w:rsidR="009012D7" w:rsidRPr="00C24A5C" w14:paraId="6C178F8A" w14:textId="77777777" w:rsidTr="00BB13CA">
        <w:trPr>
          <w:trHeight w:val="227"/>
        </w:trPr>
        <w:tc>
          <w:tcPr>
            <w:tcW w:w="9639" w:type="dxa"/>
            <w:gridSpan w:val="2"/>
            <w:shd w:val="clear" w:color="auto" w:fill="auto"/>
            <w:tcMar>
              <w:top w:w="28" w:type="dxa"/>
              <w:bottom w:w="28" w:type="dxa"/>
            </w:tcMar>
          </w:tcPr>
          <w:p w14:paraId="6E2066E0" w14:textId="1643697B" w:rsidR="009012D7" w:rsidRPr="00C24A5C" w:rsidRDefault="009012D7" w:rsidP="007C570E">
            <w:pPr>
              <w:ind w:left="284" w:hanging="284"/>
            </w:pPr>
            <w:r w:rsidRPr="00F225CC">
              <w:t>-</w:t>
            </w:r>
            <w:r w:rsidRPr="00F225CC">
              <w:tab/>
              <w:t>Eenzijdige houding en kans op letsel tijdens deelname aan het wegverkeer.</w:t>
            </w:r>
          </w:p>
        </w:tc>
      </w:tr>
      <w:tr w:rsidR="00BB13CA" w:rsidRPr="00C24A5C" w14:paraId="2E7772F7" w14:textId="77777777" w:rsidTr="00BB13CA">
        <w:trPr>
          <w:trHeight w:val="227"/>
        </w:trPr>
        <w:tc>
          <w:tcPr>
            <w:tcW w:w="9639" w:type="dxa"/>
            <w:gridSpan w:val="2"/>
            <w:tcBorders>
              <w:bottom w:val="single" w:sz="4" w:space="0" w:color="auto"/>
            </w:tcBorders>
            <w:shd w:val="clear" w:color="auto" w:fill="8CCBAE"/>
            <w:tcMar>
              <w:top w:w="28" w:type="dxa"/>
              <w:bottom w:w="28" w:type="dxa"/>
            </w:tcMar>
            <w:vAlign w:val="center"/>
          </w:tcPr>
          <w:p w14:paraId="1FCA49A1" w14:textId="6DE56170" w:rsidR="00BB13CA" w:rsidRPr="00F225CC" w:rsidRDefault="00BB13CA" w:rsidP="00BB13CA">
            <w:pPr>
              <w:ind w:left="284" w:hanging="284"/>
            </w:pPr>
            <w:r>
              <w:rPr>
                <w:b/>
                <w:caps/>
                <w:color w:val="0D5554"/>
                <w:lang w:bidi="x-none"/>
              </w:rPr>
              <w:t>KENNIS EN ERVARING</w:t>
            </w:r>
          </w:p>
        </w:tc>
      </w:tr>
      <w:tr w:rsidR="00BB13CA" w:rsidRPr="00C24A5C" w14:paraId="06ADBC39" w14:textId="77777777" w:rsidTr="00265CA2">
        <w:trPr>
          <w:trHeight w:val="227"/>
        </w:trPr>
        <w:tc>
          <w:tcPr>
            <w:tcW w:w="9639" w:type="dxa"/>
            <w:gridSpan w:val="2"/>
            <w:tcBorders>
              <w:bottom w:val="single" w:sz="4" w:space="0" w:color="auto"/>
            </w:tcBorders>
            <w:shd w:val="clear" w:color="auto" w:fill="auto"/>
            <w:tcMar>
              <w:top w:w="28" w:type="dxa"/>
              <w:bottom w:w="28" w:type="dxa"/>
            </w:tcMar>
          </w:tcPr>
          <w:p w14:paraId="7CDAFB64" w14:textId="77777777" w:rsidR="00BB13CA" w:rsidRPr="00EB5CCB" w:rsidRDefault="00BB13CA" w:rsidP="00BB13CA">
            <w:pPr>
              <w:pStyle w:val="Lijstalinea"/>
              <w:numPr>
                <w:ilvl w:val="0"/>
                <w:numId w:val="23"/>
              </w:numPr>
              <w:ind w:left="284" w:hanging="284"/>
            </w:pPr>
            <w:r w:rsidRPr="00EB5CCB">
              <w:t>HBO werk- en denkniveau;</w:t>
            </w:r>
          </w:p>
          <w:p w14:paraId="77EB2E26" w14:textId="77777777" w:rsidR="00BB13CA" w:rsidRPr="00EB5CCB" w:rsidRDefault="00BB13CA" w:rsidP="00BB13CA">
            <w:pPr>
              <w:pStyle w:val="Lijstalinea"/>
              <w:numPr>
                <w:ilvl w:val="0"/>
                <w:numId w:val="23"/>
              </w:numPr>
              <w:ind w:left="284" w:hanging="284"/>
            </w:pPr>
            <w:r w:rsidRPr="00EB5CCB">
              <w:t>gedegen kennis van projectmanagement, calculaties;</w:t>
            </w:r>
          </w:p>
          <w:p w14:paraId="6216259C" w14:textId="14566DB4" w:rsidR="00BB13CA" w:rsidRDefault="00BB13CA" w:rsidP="00BB13CA">
            <w:pPr>
              <w:ind w:left="284" w:hanging="284"/>
              <w:rPr>
                <w:b/>
                <w:caps/>
                <w:color w:val="0D5554"/>
                <w:lang w:bidi="x-none"/>
              </w:rPr>
            </w:pPr>
            <w:r>
              <w:t>-</w:t>
            </w:r>
            <w:r>
              <w:tab/>
            </w:r>
            <w:r w:rsidRPr="00EB5CCB">
              <w:t xml:space="preserve">inzicht in de (on-)mogelijkheden van het (loon)bedrijf en bijbehorende </w:t>
            </w:r>
            <w:r>
              <w:t>werktuigen</w:t>
            </w:r>
            <w:r w:rsidRPr="00EB5CCB">
              <w:t>.</w:t>
            </w:r>
          </w:p>
        </w:tc>
      </w:tr>
      <w:tr w:rsidR="00BB13CA" w:rsidRPr="00C24A5C" w14:paraId="1D444E02" w14:textId="77777777" w:rsidTr="00BB13CA">
        <w:trPr>
          <w:trHeight w:val="227"/>
        </w:trPr>
        <w:tc>
          <w:tcPr>
            <w:tcW w:w="9639" w:type="dxa"/>
            <w:gridSpan w:val="2"/>
            <w:tcBorders>
              <w:bottom w:val="single" w:sz="4" w:space="0" w:color="auto"/>
            </w:tcBorders>
            <w:shd w:val="clear" w:color="auto" w:fill="8CCBAE"/>
            <w:tcMar>
              <w:top w:w="28" w:type="dxa"/>
              <w:bottom w:w="28" w:type="dxa"/>
            </w:tcMar>
            <w:vAlign w:val="center"/>
          </w:tcPr>
          <w:p w14:paraId="24459A7C" w14:textId="26BFE2A6" w:rsidR="00BB13CA" w:rsidRDefault="00BB13CA" w:rsidP="00BB13CA">
            <w:pPr>
              <w:ind w:left="284" w:hanging="284"/>
            </w:pPr>
          </w:p>
        </w:tc>
      </w:tr>
    </w:tbl>
    <w:p w14:paraId="69C3776B" w14:textId="269701EE" w:rsidR="003834E3" w:rsidRPr="00FA16FA" w:rsidRDefault="003834E3" w:rsidP="00712607">
      <w:pPr>
        <w:ind w:right="-6"/>
        <w:rPr>
          <w:sz w:val="14"/>
          <w:szCs w:val="14"/>
        </w:rPr>
      </w:pPr>
    </w:p>
    <w:sectPr w:rsidR="003834E3" w:rsidRPr="00FA16FA" w:rsidSect="00FA16FA">
      <w:headerReference w:type="default" r:id="rId7"/>
      <w:footerReference w:type="even" r:id="rId8"/>
      <w:footerReference w:type="default" r:id="rId9"/>
      <w:pgSz w:w="11900" w:h="16840"/>
      <w:pgMar w:top="1985" w:right="1134" w:bottom="129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D6B9C" w14:textId="77777777" w:rsidR="007C7E84" w:rsidRDefault="007C7E84" w:rsidP="0099201E">
      <w:r>
        <w:separator/>
      </w:r>
    </w:p>
  </w:endnote>
  <w:endnote w:type="continuationSeparator" w:id="0">
    <w:p w14:paraId="4476D404" w14:textId="77777777" w:rsidR="007C7E84" w:rsidRDefault="007C7E84" w:rsidP="009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75540711"/>
      <w:docPartObj>
        <w:docPartGallery w:val="Page Numbers (Bottom of Page)"/>
        <w:docPartUnique/>
      </w:docPartObj>
    </w:sdtPr>
    <w:sdtEndPr>
      <w:rPr>
        <w:rStyle w:val="Paginanummer"/>
      </w:rPr>
    </w:sdtEndPr>
    <w:sdtContent>
      <w:p w14:paraId="79D4D445" w14:textId="77777777" w:rsidR="0099201E" w:rsidRDefault="0099201E" w:rsidP="00FB6E8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4E053FF" w14:textId="77777777" w:rsidR="0099201E" w:rsidRDefault="0099201E" w:rsidP="0099201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895225722"/>
      <w:docPartObj>
        <w:docPartGallery w:val="Page Numbers (Bottom of Page)"/>
        <w:docPartUnique/>
      </w:docPartObj>
    </w:sdtPr>
    <w:sdtEndPr>
      <w:rPr>
        <w:rStyle w:val="Paginanummer"/>
      </w:rPr>
    </w:sdtEndPr>
    <w:sdtContent>
      <w:p w14:paraId="6630C778" w14:textId="77777777" w:rsidR="0099201E" w:rsidRPr="0099201E" w:rsidRDefault="0099201E" w:rsidP="00FB6E8C">
        <w:pPr>
          <w:pStyle w:val="Voettekst"/>
          <w:framePr w:wrap="none" w:vAnchor="text" w:hAnchor="margin" w:xAlign="right" w:y="1"/>
          <w:rPr>
            <w:rStyle w:val="Paginanummer"/>
          </w:rPr>
        </w:pPr>
        <w:r w:rsidRPr="0099201E">
          <w:rPr>
            <w:rStyle w:val="Paginanummer"/>
          </w:rPr>
          <w:fldChar w:fldCharType="begin"/>
        </w:r>
        <w:r w:rsidRPr="0099201E">
          <w:rPr>
            <w:rStyle w:val="Paginanummer"/>
          </w:rPr>
          <w:instrText xml:space="preserve"> PAGE </w:instrText>
        </w:r>
        <w:r w:rsidRPr="0099201E">
          <w:rPr>
            <w:rStyle w:val="Paginanummer"/>
          </w:rPr>
          <w:fldChar w:fldCharType="separate"/>
        </w:r>
        <w:r w:rsidRPr="0099201E">
          <w:rPr>
            <w:rStyle w:val="Paginanummer"/>
            <w:noProof/>
          </w:rPr>
          <w:t>1</w:t>
        </w:r>
        <w:r w:rsidRPr="0099201E">
          <w:rPr>
            <w:rStyle w:val="Paginanummer"/>
          </w:rPr>
          <w:fldChar w:fldCharType="end"/>
        </w:r>
      </w:p>
    </w:sdtContent>
  </w:sdt>
  <w:p w14:paraId="78613BEE" w14:textId="665D5CD9" w:rsidR="0099201E" w:rsidRPr="00D77427" w:rsidRDefault="0099201E" w:rsidP="00D77427">
    <w:pPr>
      <w:pStyle w:val="Voettekst"/>
      <w:tabs>
        <w:tab w:val="right" w:pos="9632"/>
        <w:tab w:val="right" w:pos="15026"/>
      </w:tabs>
      <w:ind w:right="-434"/>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1FE7" w14:textId="77777777" w:rsidR="007C7E84" w:rsidRDefault="007C7E84" w:rsidP="0099201E">
      <w:r>
        <w:separator/>
      </w:r>
    </w:p>
  </w:footnote>
  <w:footnote w:type="continuationSeparator" w:id="0">
    <w:p w14:paraId="06CCEE95" w14:textId="77777777" w:rsidR="007C7E84" w:rsidRDefault="007C7E84" w:rsidP="0099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AA236" w14:textId="4D30DB64" w:rsidR="00600688" w:rsidRPr="00600688" w:rsidRDefault="00CD586B" w:rsidP="00600688">
    <w:pPr>
      <w:pStyle w:val="Koptekst"/>
      <w:tabs>
        <w:tab w:val="right" w:pos="14601"/>
      </w:tabs>
      <w:spacing w:line="200" w:lineRule="atLeast"/>
      <w:ind w:right="110"/>
      <w:jc w:val="center"/>
      <w:rPr>
        <w:b/>
        <w:sz w:val="28"/>
        <w:szCs w:val="28"/>
      </w:rPr>
    </w:pPr>
    <w:r>
      <w:rPr>
        <w:b/>
        <w:sz w:val="28"/>
        <w:szCs w:val="28"/>
      </w:rPr>
      <w:t>PROJECTLEIDER I</w:t>
    </w:r>
  </w:p>
  <w:p w14:paraId="56DDD3FF" w14:textId="77777777" w:rsidR="00763599" w:rsidRDefault="0076359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1AFF"/>
    <w:multiLevelType w:val="hybridMultilevel"/>
    <w:tmpl w:val="111CA08E"/>
    <w:lvl w:ilvl="0" w:tplc="0D56E698">
      <w:start w:val="1"/>
      <w:numFmt w:val="bullet"/>
      <w:lvlText w:val="-"/>
      <w:lvlJc w:val="left"/>
      <w:pPr>
        <w:ind w:left="567" w:hanging="283"/>
      </w:pPr>
      <w:rPr>
        <w:rFonts w:ascii="Arial" w:hAnsi="Arial" w:hint="default"/>
      </w:rPr>
    </w:lvl>
    <w:lvl w:ilvl="1" w:tplc="88CEDAB2">
      <w:start w:val="1"/>
      <w:numFmt w:val="bullet"/>
      <w:lvlText w:val="."/>
      <w:lvlJc w:val="left"/>
      <w:pPr>
        <w:ind w:left="1134" w:hanging="283"/>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5F0920"/>
    <w:multiLevelType w:val="multilevel"/>
    <w:tmpl w:val="A190B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2E3DEE"/>
    <w:multiLevelType w:val="hybridMultilevel"/>
    <w:tmpl w:val="BE7E5C8A"/>
    <w:lvl w:ilvl="0" w:tplc="7630795E">
      <w:start w:val="1"/>
      <w:numFmt w:val="decimal"/>
      <w:pStyle w:val="Opsom-cijfers"/>
      <w:lvlText w:val="%1."/>
      <w:lvlJc w:val="left"/>
      <w:pPr>
        <w:ind w:left="284" w:hanging="284"/>
      </w:pPr>
      <w:rPr>
        <w:rFonts w:hint="default"/>
      </w:rPr>
    </w:lvl>
    <w:lvl w:ilvl="1" w:tplc="ED3481FE">
      <w:start w:val="1"/>
      <w:numFmt w:val="lowerLetter"/>
      <w:lvlText w:val="%2."/>
      <w:lvlJc w:val="left"/>
      <w:pPr>
        <w:ind w:left="567" w:hanging="283"/>
      </w:pPr>
      <w:rPr>
        <w:rFonts w:hint="default"/>
      </w:rPr>
    </w:lvl>
    <w:lvl w:ilvl="2" w:tplc="5510D268">
      <w:start w:val="1"/>
      <w:numFmt w:val="lowerRoman"/>
      <w:lvlText w:val="%3."/>
      <w:lvlJc w:val="left"/>
      <w:pPr>
        <w:ind w:left="851" w:hanging="284"/>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844292"/>
    <w:multiLevelType w:val="hybridMultilevel"/>
    <w:tmpl w:val="B82CDDC4"/>
    <w:lvl w:ilvl="0" w:tplc="D0F86F64">
      <w:start w:val="1"/>
      <w:numFmt w:val="lowerLetter"/>
      <w:lvlText w:val="%1."/>
      <w:lvlJc w:val="left"/>
      <w:pPr>
        <w:ind w:left="567" w:hanging="283"/>
      </w:pPr>
      <w:rPr>
        <w:rFonts w:hint="default"/>
      </w:rPr>
    </w:lvl>
    <w:lvl w:ilvl="1" w:tplc="05A4E2F8">
      <w:start w:val="1"/>
      <w:numFmt w:val="decimal"/>
      <w:lvlText w:val="%2."/>
      <w:lvlJc w:val="left"/>
      <w:pPr>
        <w:tabs>
          <w:tab w:val="num" w:pos="567"/>
        </w:tabs>
        <w:ind w:left="284" w:hanging="284"/>
      </w:pPr>
      <w:rPr>
        <w:rFonts w:hint="default"/>
      </w:rPr>
    </w:lvl>
    <w:lvl w:ilvl="2" w:tplc="D67A944E">
      <w:start w:val="1"/>
      <w:numFmt w:val="lowerLetter"/>
      <w:lvlText w:val="%3."/>
      <w:lvlJc w:val="left"/>
      <w:pPr>
        <w:tabs>
          <w:tab w:val="num" w:pos="567"/>
        </w:tabs>
        <w:ind w:left="567" w:hanging="283"/>
      </w:pPr>
      <w:rPr>
        <w:rFonts w:hint="default"/>
      </w:rPr>
    </w:lvl>
    <w:lvl w:ilvl="3" w:tplc="110429DE">
      <w:start w:val="1"/>
      <w:numFmt w:val="lowerRoman"/>
      <w:lvlText w:val="%4."/>
      <w:lvlJc w:val="left"/>
      <w:pPr>
        <w:tabs>
          <w:tab w:val="num" w:pos="567"/>
        </w:tabs>
        <w:ind w:left="851" w:hanging="284"/>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2C17E3"/>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AF1A00"/>
    <w:multiLevelType w:val="multilevel"/>
    <w:tmpl w:val="94B0A59A"/>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7D1A85"/>
    <w:multiLevelType w:val="hybridMultilevel"/>
    <w:tmpl w:val="898432A0"/>
    <w:lvl w:ilvl="0" w:tplc="0B2E660E">
      <w:start w:val="1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45EF6"/>
    <w:multiLevelType w:val="hybridMultilevel"/>
    <w:tmpl w:val="A3B0448E"/>
    <w:lvl w:ilvl="0" w:tplc="7FF8B96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5C7536"/>
    <w:multiLevelType w:val="hybridMultilevel"/>
    <w:tmpl w:val="94E0C1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4003B4"/>
    <w:multiLevelType w:val="multilevel"/>
    <w:tmpl w:val="93E2EC22"/>
    <w:lvl w:ilvl="0">
      <w:start w:val="1"/>
      <w:numFmt w:val="none"/>
      <w:pStyle w:val="Lijstalinea"/>
      <w:lvlText w:val="-"/>
      <w:lvlJc w:val="left"/>
      <w:pPr>
        <w:tabs>
          <w:tab w:val="num" w:pos="567"/>
        </w:tabs>
        <w:ind w:left="284" w:hanging="284"/>
      </w:pPr>
      <w:rPr>
        <w:rFonts w:hint="default"/>
      </w:rPr>
    </w:lvl>
    <w:lvl w:ilvl="1">
      <w:start w:val="1"/>
      <w:numFmt w:val="none"/>
      <w:lvlText w:val="."/>
      <w:lvlJc w:val="left"/>
      <w:pPr>
        <w:tabs>
          <w:tab w:val="num" w:pos="567"/>
        </w:tabs>
        <w:ind w:left="567" w:hanging="283"/>
      </w:pPr>
      <w:rPr>
        <w:rFonts w:hint="default"/>
      </w:rPr>
    </w:lvl>
    <w:lvl w:ilvl="2">
      <w:start w:val="1"/>
      <w:numFmt w:val="bullet"/>
      <w:lvlText w:val="."/>
      <w:lvlJc w:val="left"/>
      <w:pPr>
        <w:ind w:left="851" w:hanging="284"/>
      </w:pPr>
      <w:rPr>
        <w:rFonts w:ascii="Courier New" w:hAnsi="Courier New" w:hint="default"/>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10" w15:restartNumberingAfterBreak="0">
    <w:nsid w:val="3CEF6C91"/>
    <w:multiLevelType w:val="hybridMultilevel"/>
    <w:tmpl w:val="A2900858"/>
    <w:lvl w:ilvl="0" w:tplc="BA2CE0B4">
      <w:start w:val="1"/>
      <w:numFmt w:val="bullet"/>
      <w:lvlText w:val="-"/>
      <w:lvlJc w:val="left"/>
      <w:pPr>
        <w:ind w:left="284" w:hanging="284"/>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ED2633"/>
    <w:multiLevelType w:val="hybridMultilevel"/>
    <w:tmpl w:val="D8E0CA02"/>
    <w:lvl w:ilvl="0" w:tplc="B4CEF56A">
      <w:start w:val="1"/>
      <w:numFmt w:val="decimal"/>
      <w:lvlText w:val="%1."/>
      <w:lvlJc w:val="left"/>
      <w:pPr>
        <w:tabs>
          <w:tab w:val="num" w:pos="567"/>
        </w:tabs>
        <w:ind w:left="284" w:hanging="284"/>
      </w:pPr>
      <w:rPr>
        <w:rFonts w:hint="default"/>
      </w:rPr>
    </w:lvl>
    <w:lvl w:ilvl="1" w:tplc="D0F86F64">
      <w:start w:val="1"/>
      <w:numFmt w:val="lowerLetter"/>
      <w:lvlText w:val="%2."/>
      <w:lvlJc w:val="left"/>
      <w:pPr>
        <w:ind w:left="567" w:hanging="283"/>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FE331D"/>
    <w:multiLevelType w:val="multilevel"/>
    <w:tmpl w:val="A2900858"/>
    <w:lvl w:ilvl="0">
      <w:start w:val="1"/>
      <w:numFmt w:val="bullet"/>
      <w:lvlText w:val="-"/>
      <w:lvlJc w:val="left"/>
      <w:pPr>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1047FD5"/>
    <w:multiLevelType w:val="hybridMultilevel"/>
    <w:tmpl w:val="9F26E4FA"/>
    <w:lvl w:ilvl="0" w:tplc="0B2E660E">
      <w:start w:val="13"/>
      <w:numFmt w:val="bullet"/>
      <w:lvlText w:val="-"/>
      <w:lvlJc w:val="left"/>
      <w:pPr>
        <w:ind w:left="720" w:hanging="360"/>
      </w:pPr>
      <w:rPr>
        <w:rFonts w:ascii="Arial" w:eastAsia="Times New Roman" w:hAnsi="Arial" w:cs="Times New Roman" w:hint="default"/>
      </w:rPr>
    </w:lvl>
    <w:lvl w:ilvl="1" w:tplc="36860892">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D37D5"/>
    <w:multiLevelType w:val="multilevel"/>
    <w:tmpl w:val="538CA730"/>
    <w:lvl w:ilvl="0">
      <w:start w:val="1"/>
      <w:numFmt w:val="bullet"/>
      <w:lvlText w:val="-"/>
      <w:lvlJc w:val="left"/>
      <w:pPr>
        <w:ind w:left="567" w:hanging="283"/>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3CD1B31"/>
    <w:multiLevelType w:val="hybridMultilevel"/>
    <w:tmpl w:val="A802D194"/>
    <w:lvl w:ilvl="0" w:tplc="0B2E660E">
      <w:start w:val="13"/>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6A3796"/>
    <w:multiLevelType w:val="hybridMultilevel"/>
    <w:tmpl w:val="7542FAD6"/>
    <w:lvl w:ilvl="0" w:tplc="0B2E660E">
      <w:start w:val="13"/>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34366E"/>
    <w:multiLevelType w:val="hybridMultilevel"/>
    <w:tmpl w:val="8B5E1D72"/>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6E6867B5"/>
    <w:multiLevelType w:val="multilevel"/>
    <w:tmpl w:val="1B2E3256"/>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E25A4"/>
    <w:multiLevelType w:val="hybridMultilevel"/>
    <w:tmpl w:val="60D89B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13F3DF8"/>
    <w:multiLevelType w:val="multilevel"/>
    <w:tmpl w:val="23DAAC0A"/>
    <w:lvl w:ilvl="0">
      <w:start w:val="1"/>
      <w:numFmt w:val="none"/>
      <w:lvlText w:val="-"/>
      <w:lvlJc w:val="left"/>
      <w:pPr>
        <w:ind w:left="284" w:hanging="284"/>
      </w:pPr>
      <w:rPr>
        <w:rFonts w:hint="default"/>
      </w:rPr>
    </w:lvl>
    <w:lvl w:ilvl="1">
      <w:start w:val="1"/>
      <w:numFmt w:val="none"/>
      <w:lvlText w:val="."/>
      <w:lvlJc w:val="left"/>
      <w:pPr>
        <w:ind w:left="284"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7A6725"/>
    <w:multiLevelType w:val="hybridMultilevel"/>
    <w:tmpl w:val="6EAA0F62"/>
    <w:lvl w:ilvl="0" w:tplc="BA2CE0B4">
      <w:start w:val="1"/>
      <w:numFmt w:val="bullet"/>
      <w:lvlText w:val="-"/>
      <w:lvlJc w:val="left"/>
      <w:pPr>
        <w:ind w:left="284" w:hanging="284"/>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7657E3"/>
    <w:multiLevelType w:val="hybridMultilevel"/>
    <w:tmpl w:val="E9EA42B8"/>
    <w:lvl w:ilvl="0" w:tplc="0B2E660E">
      <w:start w:val="13"/>
      <w:numFmt w:val="bullet"/>
      <w:lvlText w:val="-"/>
      <w:lvlJc w:val="left"/>
      <w:pPr>
        <w:ind w:left="720" w:hanging="360"/>
      </w:pPr>
      <w:rPr>
        <w:rFonts w:ascii="Arial" w:eastAsia="Times New Roman" w:hAnsi="Ari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4"/>
  </w:num>
  <w:num w:numId="5">
    <w:abstractNumId w:val="19"/>
  </w:num>
  <w:num w:numId="6">
    <w:abstractNumId w:val="17"/>
  </w:num>
  <w:num w:numId="7">
    <w:abstractNumId w:val="8"/>
  </w:num>
  <w:num w:numId="8">
    <w:abstractNumId w:val="21"/>
  </w:num>
  <w:num w:numId="9">
    <w:abstractNumId w:val="10"/>
  </w:num>
  <w:num w:numId="10">
    <w:abstractNumId w:val="12"/>
  </w:num>
  <w:num w:numId="11">
    <w:abstractNumId w:val="4"/>
  </w:num>
  <w:num w:numId="12">
    <w:abstractNumId w:val="18"/>
  </w:num>
  <w:num w:numId="13">
    <w:abstractNumId w:val="9"/>
  </w:num>
  <w:num w:numId="14">
    <w:abstractNumId w:val="11"/>
  </w:num>
  <w:num w:numId="15">
    <w:abstractNumId w:val="20"/>
  </w:num>
  <w:num w:numId="16">
    <w:abstractNumId w:val="3"/>
  </w:num>
  <w:num w:numId="17">
    <w:abstractNumId w:val="2"/>
  </w:num>
  <w:num w:numId="18">
    <w:abstractNumId w:val="6"/>
  </w:num>
  <w:num w:numId="19">
    <w:abstractNumId w:val="13"/>
  </w:num>
  <w:num w:numId="20">
    <w:abstractNumId w:val="16"/>
  </w:num>
  <w:num w:numId="21">
    <w:abstractNumId w:val="15"/>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69"/>
    <w:rsid w:val="000200E0"/>
    <w:rsid w:val="00044BBD"/>
    <w:rsid w:val="00045656"/>
    <w:rsid w:val="00073015"/>
    <w:rsid w:val="000741DF"/>
    <w:rsid w:val="00083C4C"/>
    <w:rsid w:val="00086E69"/>
    <w:rsid w:val="00087C2C"/>
    <w:rsid w:val="000A7DE2"/>
    <w:rsid w:val="000B7F47"/>
    <w:rsid w:val="000D5FD8"/>
    <w:rsid w:val="000E2288"/>
    <w:rsid w:val="00103E5A"/>
    <w:rsid w:val="00106E05"/>
    <w:rsid w:val="001240A6"/>
    <w:rsid w:val="00144C52"/>
    <w:rsid w:val="00174167"/>
    <w:rsid w:val="00180488"/>
    <w:rsid w:val="00182CB5"/>
    <w:rsid w:val="00186C1E"/>
    <w:rsid w:val="001E27BA"/>
    <w:rsid w:val="001F7342"/>
    <w:rsid w:val="002126F6"/>
    <w:rsid w:val="00231341"/>
    <w:rsid w:val="00234B05"/>
    <w:rsid w:val="002437C5"/>
    <w:rsid w:val="0027545D"/>
    <w:rsid w:val="002F18E8"/>
    <w:rsid w:val="002F61BA"/>
    <w:rsid w:val="003162A8"/>
    <w:rsid w:val="00343B60"/>
    <w:rsid w:val="00347F0A"/>
    <w:rsid w:val="003577B7"/>
    <w:rsid w:val="003834E3"/>
    <w:rsid w:val="003935D2"/>
    <w:rsid w:val="00397A57"/>
    <w:rsid w:val="00405A69"/>
    <w:rsid w:val="00432C22"/>
    <w:rsid w:val="004357E2"/>
    <w:rsid w:val="00444B70"/>
    <w:rsid w:val="00462969"/>
    <w:rsid w:val="004D0B5F"/>
    <w:rsid w:val="004F7477"/>
    <w:rsid w:val="005317C1"/>
    <w:rsid w:val="0055566C"/>
    <w:rsid w:val="005602DB"/>
    <w:rsid w:val="005614ED"/>
    <w:rsid w:val="005648FE"/>
    <w:rsid w:val="005E7B72"/>
    <w:rsid w:val="00600688"/>
    <w:rsid w:val="00624AFE"/>
    <w:rsid w:val="006566EC"/>
    <w:rsid w:val="006A32D9"/>
    <w:rsid w:val="006C78DA"/>
    <w:rsid w:val="006D15B0"/>
    <w:rsid w:val="006E198B"/>
    <w:rsid w:val="00712607"/>
    <w:rsid w:val="007318D4"/>
    <w:rsid w:val="00763599"/>
    <w:rsid w:val="007C570E"/>
    <w:rsid w:val="007C7E84"/>
    <w:rsid w:val="007E3370"/>
    <w:rsid w:val="00810A85"/>
    <w:rsid w:val="00814C6D"/>
    <w:rsid w:val="00833DEA"/>
    <w:rsid w:val="0084102F"/>
    <w:rsid w:val="00857CC5"/>
    <w:rsid w:val="008803C1"/>
    <w:rsid w:val="008A1010"/>
    <w:rsid w:val="008A1799"/>
    <w:rsid w:val="008C0480"/>
    <w:rsid w:val="008F2937"/>
    <w:rsid w:val="00900FCC"/>
    <w:rsid w:val="009012D7"/>
    <w:rsid w:val="00954401"/>
    <w:rsid w:val="00961A36"/>
    <w:rsid w:val="009769F5"/>
    <w:rsid w:val="00986D86"/>
    <w:rsid w:val="0099201E"/>
    <w:rsid w:val="009E530E"/>
    <w:rsid w:val="00AA7FF3"/>
    <w:rsid w:val="00AB3B26"/>
    <w:rsid w:val="00AD14DC"/>
    <w:rsid w:val="00AD4B5C"/>
    <w:rsid w:val="00AD4BFA"/>
    <w:rsid w:val="00AF2F8A"/>
    <w:rsid w:val="00B27FD5"/>
    <w:rsid w:val="00B35FC4"/>
    <w:rsid w:val="00B54704"/>
    <w:rsid w:val="00B759B3"/>
    <w:rsid w:val="00B926CE"/>
    <w:rsid w:val="00BB13CA"/>
    <w:rsid w:val="00C13E85"/>
    <w:rsid w:val="00C13FCE"/>
    <w:rsid w:val="00C40F45"/>
    <w:rsid w:val="00C879A3"/>
    <w:rsid w:val="00C9401B"/>
    <w:rsid w:val="00CA29B0"/>
    <w:rsid w:val="00CC558A"/>
    <w:rsid w:val="00CD586B"/>
    <w:rsid w:val="00D17BCF"/>
    <w:rsid w:val="00D4005A"/>
    <w:rsid w:val="00D77427"/>
    <w:rsid w:val="00D85325"/>
    <w:rsid w:val="00DE1848"/>
    <w:rsid w:val="00F07BDE"/>
    <w:rsid w:val="00F31F27"/>
    <w:rsid w:val="00F3262B"/>
    <w:rsid w:val="00FA16FA"/>
    <w:rsid w:val="00FB0D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2F04F"/>
  <w15:chartTrackingRefBased/>
  <w15:docId w15:val="{239537D2-5EE9-714B-B9C0-5A86902B8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6"/>
        <w:szCs w:val="16"/>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712607"/>
  </w:style>
  <w:style w:type="paragraph" w:styleId="Kop1">
    <w:name w:val="heading 1"/>
    <w:basedOn w:val="Standaard"/>
    <w:next w:val="Standaard"/>
    <w:link w:val="Kop1Char"/>
    <w:uiPriority w:val="9"/>
    <w:qFormat/>
    <w:rsid w:val="00234B05"/>
    <w:pPr>
      <w:spacing w:after="480"/>
      <w:outlineLvl w:val="0"/>
    </w:pPr>
    <w:rPr>
      <w:b/>
      <w:caps/>
    </w:rPr>
  </w:style>
  <w:style w:type="paragraph" w:styleId="Kop2">
    <w:name w:val="heading 2"/>
    <w:basedOn w:val="Kop1"/>
    <w:next w:val="Standaard"/>
    <w:link w:val="Kop2Char"/>
    <w:uiPriority w:val="9"/>
    <w:unhideWhenUsed/>
    <w:qFormat/>
    <w:rsid w:val="0099201E"/>
    <w:pPr>
      <w:spacing w:after="240"/>
      <w:outlineLvl w:val="1"/>
    </w:pPr>
    <w:rPr>
      <w:caps w:val="0"/>
    </w:rPr>
  </w:style>
  <w:style w:type="paragraph" w:styleId="Kop3">
    <w:name w:val="heading 3"/>
    <w:basedOn w:val="Kop2"/>
    <w:next w:val="Standaard"/>
    <w:link w:val="Kop3Char"/>
    <w:uiPriority w:val="9"/>
    <w:unhideWhenUsed/>
    <w:qFormat/>
    <w:rsid w:val="0099201E"/>
    <w:pPr>
      <w:spacing w:after="0"/>
      <w:outlineLvl w:val="2"/>
    </w:pPr>
    <w:rPr>
      <w:i/>
    </w:rPr>
  </w:style>
  <w:style w:type="paragraph" w:styleId="Kop4">
    <w:name w:val="heading 4"/>
    <w:basedOn w:val="Standaard"/>
    <w:next w:val="Standaard"/>
    <w:link w:val="Kop4Char"/>
    <w:uiPriority w:val="9"/>
    <w:semiHidden/>
    <w:unhideWhenUsed/>
    <w:rsid w:val="002126F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C40F45"/>
    <w:pPr>
      <w:numPr>
        <w:numId w:val="13"/>
      </w:numPr>
      <w:tabs>
        <w:tab w:val="clear" w:pos="567"/>
      </w:tabs>
      <w:contextualSpacing/>
    </w:pPr>
  </w:style>
  <w:style w:type="character" w:customStyle="1" w:styleId="Kop1Char">
    <w:name w:val="Kop 1 Char"/>
    <w:basedOn w:val="Standaardalinea-lettertype"/>
    <w:link w:val="Kop1"/>
    <w:uiPriority w:val="9"/>
    <w:rsid w:val="00234B05"/>
    <w:rPr>
      <w:rFonts w:ascii="Arial" w:hAnsi="Arial" w:cs="Arial"/>
      <w:b/>
      <w:caps/>
      <w:sz w:val="20"/>
      <w:szCs w:val="20"/>
    </w:rPr>
  </w:style>
  <w:style w:type="character" w:customStyle="1" w:styleId="Kop2Char">
    <w:name w:val="Kop 2 Char"/>
    <w:basedOn w:val="Standaardalinea-lettertype"/>
    <w:link w:val="Kop2"/>
    <w:uiPriority w:val="9"/>
    <w:rsid w:val="0099201E"/>
    <w:rPr>
      <w:rFonts w:ascii="Arial" w:hAnsi="Arial" w:cs="Arial"/>
      <w:b/>
      <w:sz w:val="20"/>
      <w:szCs w:val="20"/>
    </w:rPr>
  </w:style>
  <w:style w:type="paragraph" w:styleId="Inhopg1">
    <w:name w:val="toc 1"/>
    <w:basedOn w:val="Standaard"/>
    <w:next w:val="Standaard"/>
    <w:autoRedefine/>
    <w:uiPriority w:val="39"/>
    <w:unhideWhenUsed/>
    <w:rsid w:val="002126F6"/>
    <w:pPr>
      <w:spacing w:after="100"/>
    </w:pPr>
  </w:style>
  <w:style w:type="paragraph" w:styleId="Inhopg2">
    <w:name w:val="toc 2"/>
    <w:basedOn w:val="Standaard"/>
    <w:next w:val="Standaard"/>
    <w:autoRedefine/>
    <w:uiPriority w:val="39"/>
    <w:unhideWhenUsed/>
    <w:rsid w:val="002126F6"/>
    <w:pPr>
      <w:spacing w:after="100"/>
      <w:ind w:left="200"/>
    </w:pPr>
  </w:style>
  <w:style w:type="character" w:styleId="Hyperlink">
    <w:name w:val="Hyperlink"/>
    <w:basedOn w:val="Standaardalinea-lettertype"/>
    <w:uiPriority w:val="99"/>
    <w:unhideWhenUsed/>
    <w:rsid w:val="002126F6"/>
    <w:rPr>
      <w:color w:val="0563C1" w:themeColor="hyperlink"/>
      <w:u w:val="single"/>
    </w:rPr>
  </w:style>
  <w:style w:type="character" w:customStyle="1" w:styleId="Kop3Char">
    <w:name w:val="Kop 3 Char"/>
    <w:basedOn w:val="Standaardalinea-lettertype"/>
    <w:link w:val="Kop3"/>
    <w:uiPriority w:val="9"/>
    <w:rsid w:val="0099201E"/>
    <w:rPr>
      <w:rFonts w:ascii="Arial" w:hAnsi="Arial" w:cs="Arial"/>
      <w:b/>
      <w:i/>
      <w:sz w:val="20"/>
      <w:szCs w:val="20"/>
    </w:rPr>
  </w:style>
  <w:style w:type="character" w:customStyle="1" w:styleId="Kop4Char">
    <w:name w:val="Kop 4 Char"/>
    <w:basedOn w:val="Standaardalinea-lettertype"/>
    <w:link w:val="Kop4"/>
    <w:uiPriority w:val="9"/>
    <w:semiHidden/>
    <w:rsid w:val="002126F6"/>
    <w:rPr>
      <w:rFonts w:asciiTheme="majorHAnsi" w:eastAsiaTheme="majorEastAsia" w:hAnsiTheme="majorHAnsi" w:cstheme="majorBidi"/>
      <w:i/>
      <w:iCs/>
      <w:color w:val="2F5496" w:themeColor="accent1" w:themeShade="BF"/>
      <w:sz w:val="20"/>
      <w:szCs w:val="20"/>
    </w:rPr>
  </w:style>
  <w:style w:type="paragraph" w:styleId="Koptekst">
    <w:name w:val="header"/>
    <w:basedOn w:val="Standaard"/>
    <w:link w:val="KoptekstChar"/>
    <w:unhideWhenUsed/>
    <w:rsid w:val="0099201E"/>
    <w:pPr>
      <w:tabs>
        <w:tab w:val="center" w:pos="4536"/>
        <w:tab w:val="right" w:pos="9072"/>
      </w:tabs>
    </w:pPr>
  </w:style>
  <w:style w:type="paragraph" w:styleId="Inhopg3">
    <w:name w:val="toc 3"/>
    <w:basedOn w:val="Standaard"/>
    <w:next w:val="Standaard"/>
    <w:autoRedefine/>
    <w:uiPriority w:val="39"/>
    <w:unhideWhenUsed/>
    <w:rsid w:val="00234B05"/>
    <w:pPr>
      <w:spacing w:after="100"/>
      <w:ind w:left="400"/>
    </w:pPr>
  </w:style>
  <w:style w:type="character" w:customStyle="1" w:styleId="KoptekstChar">
    <w:name w:val="Koptekst Char"/>
    <w:basedOn w:val="Standaardalinea-lettertype"/>
    <w:link w:val="Koptekst"/>
    <w:uiPriority w:val="99"/>
    <w:rsid w:val="0099201E"/>
    <w:rPr>
      <w:rFonts w:ascii="Arial" w:hAnsi="Arial" w:cs="Arial"/>
      <w:sz w:val="20"/>
      <w:szCs w:val="20"/>
    </w:rPr>
  </w:style>
  <w:style w:type="paragraph" w:styleId="Voettekst">
    <w:name w:val="footer"/>
    <w:basedOn w:val="Standaard"/>
    <w:link w:val="VoettekstChar"/>
    <w:unhideWhenUsed/>
    <w:rsid w:val="0099201E"/>
    <w:pPr>
      <w:tabs>
        <w:tab w:val="center" w:pos="4536"/>
        <w:tab w:val="right" w:pos="9072"/>
      </w:tabs>
    </w:pPr>
  </w:style>
  <w:style w:type="character" w:customStyle="1" w:styleId="VoettekstChar">
    <w:name w:val="Voettekst Char"/>
    <w:basedOn w:val="Standaardalinea-lettertype"/>
    <w:link w:val="Voettekst"/>
    <w:rsid w:val="0099201E"/>
    <w:rPr>
      <w:rFonts w:ascii="Arial" w:hAnsi="Arial" w:cs="Arial"/>
      <w:sz w:val="20"/>
      <w:szCs w:val="20"/>
    </w:rPr>
  </w:style>
  <w:style w:type="character" w:styleId="Paginanummer">
    <w:name w:val="page number"/>
    <w:basedOn w:val="Standaardalinea-lettertype"/>
    <w:unhideWhenUsed/>
    <w:rsid w:val="0099201E"/>
  </w:style>
  <w:style w:type="paragraph" w:customStyle="1" w:styleId="Opsom-cijfers">
    <w:name w:val="Opsom-cijfers"/>
    <w:basedOn w:val="Lijstalinea"/>
    <w:qFormat/>
    <w:rsid w:val="00712607"/>
    <w:pPr>
      <w:numPr>
        <w:numId w:val="17"/>
      </w:numPr>
    </w:pPr>
  </w:style>
  <w:style w:type="paragraph" w:customStyle="1" w:styleId="Opsom-streepjes">
    <w:name w:val="Opsom-streepjes"/>
    <w:basedOn w:val="Lijstalinea"/>
    <w:qFormat/>
    <w:rsid w:val="00712607"/>
  </w:style>
  <w:style w:type="table" w:styleId="Tabelraster">
    <w:name w:val="Table Grid"/>
    <w:basedOn w:val="Standaardtabel"/>
    <w:rsid w:val="00600688"/>
    <w:pPr>
      <w:spacing w:line="240"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600688"/>
    <w:pPr>
      <w:spacing w:before="100" w:beforeAutospacing="1" w:after="100" w:afterAutospacing="1"/>
    </w:pPr>
    <w:rPr>
      <w:rFonts w:ascii="Times New Roman" w:eastAsiaTheme="minorEastAsia" w:hAnsi="Times New Roman"/>
      <w:sz w:val="24"/>
      <w:szCs w:val="24"/>
      <w:lang w:eastAsia="nl-NL"/>
    </w:rPr>
  </w:style>
  <w:style w:type="paragraph" w:styleId="Ballontekst">
    <w:name w:val="Balloon Text"/>
    <w:basedOn w:val="Standaard"/>
    <w:link w:val="BallontekstChar"/>
    <w:uiPriority w:val="99"/>
    <w:semiHidden/>
    <w:unhideWhenUsed/>
    <w:rsid w:val="00347F0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47F0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9012D7"/>
    <w:rPr>
      <w:sz w:val="16"/>
      <w:szCs w:val="16"/>
    </w:rPr>
  </w:style>
  <w:style w:type="paragraph" w:styleId="Tekstopmerking">
    <w:name w:val="annotation text"/>
    <w:basedOn w:val="Standaard"/>
    <w:link w:val="TekstopmerkingChar"/>
    <w:uiPriority w:val="99"/>
    <w:semiHidden/>
    <w:unhideWhenUsed/>
    <w:rsid w:val="009012D7"/>
    <w:rPr>
      <w:sz w:val="20"/>
      <w:szCs w:val="20"/>
    </w:rPr>
  </w:style>
  <w:style w:type="character" w:customStyle="1" w:styleId="TekstopmerkingChar">
    <w:name w:val="Tekst opmerking Char"/>
    <w:basedOn w:val="Standaardalinea-lettertype"/>
    <w:link w:val="Tekstopmerking"/>
    <w:uiPriority w:val="99"/>
    <w:semiHidden/>
    <w:rsid w:val="009012D7"/>
    <w:rPr>
      <w:sz w:val="20"/>
      <w:szCs w:val="20"/>
    </w:rPr>
  </w:style>
  <w:style w:type="paragraph" w:styleId="Onderwerpvanopmerking">
    <w:name w:val="annotation subject"/>
    <w:basedOn w:val="Tekstopmerking"/>
    <w:next w:val="Tekstopmerking"/>
    <w:link w:val="OnderwerpvanopmerkingChar"/>
    <w:uiPriority w:val="99"/>
    <w:semiHidden/>
    <w:unhideWhenUsed/>
    <w:rsid w:val="009012D7"/>
    <w:rPr>
      <w:b/>
      <w:bCs/>
    </w:rPr>
  </w:style>
  <w:style w:type="character" w:customStyle="1" w:styleId="OnderwerpvanopmerkingChar">
    <w:name w:val="Onderwerp van opmerking Char"/>
    <w:basedOn w:val="TekstopmerkingChar"/>
    <w:link w:val="Onderwerpvanopmerking"/>
    <w:uiPriority w:val="99"/>
    <w:semiHidden/>
    <w:rsid w:val="00901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yvonputman/Library/Group%20Containers/UBF8T346G9.Office/User%20Content.localized/Templates.localized/EVZ%20functie-omschrijving%20incl.%20NOK2%20en%20Fitch.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EVZ functie-omschrijving incl. NOK2 en Fitch.dotx</Template>
  <TotalTime>31</TotalTime>
  <Pages>1</Pages>
  <Words>642</Words>
  <Characters>3537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EVZ EVZ</dc:creator>
  <cp:keywords/>
  <dc:description/>
  <cp:lastModifiedBy>Lytske van Wijngaarden</cp:lastModifiedBy>
  <cp:revision>16</cp:revision>
  <dcterms:created xsi:type="dcterms:W3CDTF">2020-01-08T13:57:00Z</dcterms:created>
  <dcterms:modified xsi:type="dcterms:W3CDTF">2021-02-04T14:47:00Z</dcterms:modified>
</cp:coreProperties>
</file>